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62" w:rsidRPr="00812662" w:rsidRDefault="00812662" w:rsidP="00812662">
      <w:pPr>
        <w:shd w:val="clear" w:color="auto" w:fill="FFFFFF"/>
        <w:spacing w:before="75" w:after="150"/>
        <w:ind w:firstLine="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9A248C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Информация о финансово-экономическом состоянии субъектов малого и среднего предпринимательства за 2022 год.</w:t>
      </w:r>
    </w:p>
    <w:p w:rsidR="004D2B54" w:rsidRDefault="004D2B54" w:rsidP="004D2B54">
      <w:pPr>
        <w:shd w:val="clear" w:color="auto" w:fill="FFFFFF"/>
        <w:spacing w:before="150" w:after="150"/>
        <w:ind w:firstLine="708"/>
        <w:jc w:val="left"/>
        <w:rPr>
          <w:rFonts w:ascii="Helvetica" w:eastAsia="Times New Roman" w:hAnsi="Helvetica" w:cs="Helvetica"/>
          <w:color w:val="555555"/>
          <w:sz w:val="21"/>
          <w:lang w:eastAsia="ru-RU"/>
        </w:rPr>
      </w:pPr>
    </w:p>
    <w:p w:rsidR="00D45628" w:rsidRDefault="00812662" w:rsidP="00D45628">
      <w:pPr>
        <w:shd w:val="clear" w:color="auto" w:fill="FFFFFF"/>
        <w:spacing w:before="150" w:after="150"/>
        <w:ind w:firstLine="708"/>
        <w:jc w:val="left"/>
        <w:rPr>
          <w:rFonts w:ascii="Helvetica" w:eastAsia="Times New Roman" w:hAnsi="Helvetica" w:cs="Helvetica"/>
          <w:color w:val="555555"/>
          <w:sz w:val="21"/>
          <w:lang w:eastAsia="ru-RU"/>
        </w:rPr>
      </w:pP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>На территории  </w:t>
      </w:r>
      <w:r w:rsidR="009A248C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Целинного муниципального округа </w:t>
      </w:r>
      <w:r w:rsidR="00E75A64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по состоянию на 01.01.2023 года </w:t>
      </w: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осуществляют свою деятельность </w:t>
      </w:r>
      <w:r w:rsidR="00F102BC">
        <w:rPr>
          <w:rFonts w:ascii="Helvetica" w:eastAsia="Times New Roman" w:hAnsi="Helvetica" w:cs="Helvetica"/>
          <w:color w:val="555555"/>
          <w:sz w:val="21"/>
          <w:lang w:eastAsia="ru-RU"/>
        </w:rPr>
        <w:t>263</w:t>
      </w: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</w:t>
      </w:r>
      <w:r w:rsidR="00F102BC" w:rsidRPr="00F102BC">
        <w:rPr>
          <w:rFonts w:ascii="Helvetica" w:eastAsia="Times New Roman" w:hAnsi="Helvetica" w:cs="Helvetica"/>
          <w:color w:val="555555"/>
          <w:sz w:val="21"/>
          <w:lang w:eastAsia="ru-RU"/>
        </w:rPr>
        <w:t>субъект</w:t>
      </w:r>
      <w:r w:rsidR="00F102BC">
        <w:rPr>
          <w:rFonts w:ascii="Helvetica" w:eastAsia="Times New Roman" w:hAnsi="Helvetica" w:cs="Helvetica"/>
          <w:color w:val="555555"/>
          <w:sz w:val="21"/>
          <w:lang w:eastAsia="ru-RU"/>
        </w:rPr>
        <w:t>а</w:t>
      </w:r>
      <w:r w:rsidR="00F102BC" w:rsidRPr="00F102BC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малого и среднего предпринимательства, включая индивидуальных предпринимателей</w:t>
      </w:r>
      <w:r w:rsidR="008C40FC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. </w:t>
      </w: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>Из них в субъектах предпринимательства по видам экономической деятельности:</w:t>
      </w:r>
    </w:p>
    <w:p w:rsidR="00812662" w:rsidRPr="00812662" w:rsidRDefault="00CD31AA" w:rsidP="00D45628">
      <w:pPr>
        <w:shd w:val="clear" w:color="auto" w:fill="FFFFFF"/>
        <w:spacing w:before="150" w:after="150"/>
        <w:ind w:firstLine="708"/>
        <w:jc w:val="lef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lang w:eastAsia="ru-RU"/>
        </w:rPr>
        <w:t>- сельское хозяйство 23,6</w:t>
      </w:r>
      <w:r w:rsidR="00812662"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%;</w:t>
      </w:r>
    </w:p>
    <w:p w:rsidR="00812662" w:rsidRPr="00812662" w:rsidRDefault="00CD31AA" w:rsidP="00D45628">
      <w:pPr>
        <w:shd w:val="clear" w:color="auto" w:fill="FFFFFF"/>
        <w:spacing w:before="150" w:after="150"/>
        <w:ind w:firstLine="708"/>
        <w:jc w:val="lef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- </w:t>
      </w:r>
      <w:r w:rsidR="00812662"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розничная торговля </w:t>
      </w:r>
      <w:r>
        <w:rPr>
          <w:rFonts w:ascii="Helvetica" w:eastAsia="Times New Roman" w:hAnsi="Helvetica" w:cs="Helvetica"/>
          <w:color w:val="555555"/>
          <w:sz w:val="21"/>
          <w:lang w:eastAsia="ru-RU"/>
        </w:rPr>
        <w:t>46,3</w:t>
      </w:r>
      <w:r w:rsidR="00812662"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%;</w:t>
      </w:r>
    </w:p>
    <w:p w:rsidR="00812662" w:rsidRPr="00812662" w:rsidRDefault="00812662" w:rsidP="00D45628">
      <w:pPr>
        <w:shd w:val="clear" w:color="auto" w:fill="FFFFFF"/>
        <w:spacing w:before="150" w:after="150"/>
        <w:ind w:firstLine="708"/>
        <w:jc w:val="lef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- деятельность транспортных средств – </w:t>
      </w:r>
      <w:r w:rsidR="00CD31AA">
        <w:rPr>
          <w:rFonts w:ascii="Helvetica" w:eastAsia="Times New Roman" w:hAnsi="Helvetica" w:cs="Helvetica"/>
          <w:color w:val="555555"/>
          <w:sz w:val="21"/>
          <w:lang w:eastAsia="ru-RU"/>
        </w:rPr>
        <w:t>11,1</w:t>
      </w: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>%.</w:t>
      </w:r>
    </w:p>
    <w:p w:rsidR="00812662" w:rsidRPr="00812662" w:rsidRDefault="00812662" w:rsidP="004D2B54">
      <w:pPr>
        <w:shd w:val="clear" w:color="auto" w:fill="FFFFFF"/>
        <w:spacing w:before="150" w:after="150"/>
        <w:ind w:firstLine="708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Численность </w:t>
      </w:r>
      <w:r w:rsidR="00DE5276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работающих на малых предприятиях – 258 человек, в том числе численность работающих на </w:t>
      </w:r>
      <w:proofErr w:type="spellStart"/>
      <w:r w:rsidR="00DE5276">
        <w:rPr>
          <w:rFonts w:ascii="Helvetica" w:eastAsia="Times New Roman" w:hAnsi="Helvetica" w:cs="Helvetica"/>
          <w:color w:val="555555"/>
          <w:sz w:val="21"/>
          <w:lang w:eastAsia="ru-RU"/>
        </w:rPr>
        <w:t>микропредприятиях</w:t>
      </w:r>
      <w:proofErr w:type="spellEnd"/>
      <w:r w:rsidR="00DE5276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– 148 человек. Число физических лиц, осуществляющих предпринимательскую деятельность без образования юридического лица - 233 человека, в том числе 37 глав крестьянских (фермерских) хозяйств</w:t>
      </w:r>
      <w:r w:rsidR="004D2B54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, 115 </w:t>
      </w:r>
      <w:proofErr w:type="spellStart"/>
      <w:r w:rsidR="004D2B54">
        <w:rPr>
          <w:rFonts w:ascii="Helvetica" w:eastAsia="Times New Roman" w:hAnsi="Helvetica" w:cs="Helvetica"/>
          <w:color w:val="555555"/>
          <w:sz w:val="21"/>
          <w:lang w:eastAsia="ru-RU"/>
        </w:rPr>
        <w:t>самозанятых</w:t>
      </w:r>
      <w:proofErr w:type="spellEnd"/>
      <w:proofErr w:type="gramStart"/>
      <w:r w:rsidR="004D2B54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.. </w:t>
      </w:r>
      <w:proofErr w:type="gramEnd"/>
      <w:r w:rsidR="004D2B54">
        <w:rPr>
          <w:rFonts w:ascii="Helvetica" w:eastAsia="Times New Roman" w:hAnsi="Helvetica" w:cs="Helvetica"/>
          <w:color w:val="555555"/>
          <w:sz w:val="21"/>
          <w:lang w:eastAsia="ru-RU"/>
        </w:rPr>
        <w:t>Количество наемных рабочих у физических лиц, осуществляющих предпринимательскую деятельность без образования юридического лица – 367 человек, из них 174 работающих у глав крестьянских (фермерских) хозяйств. Доля занятых в сфере предпринимательства в общей численности занятых в экономике</w:t>
      </w:r>
      <w:r w:rsidR="00825BDF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-</w:t>
      </w:r>
      <w:r w:rsidR="004D2B54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 17,34%</w:t>
      </w:r>
      <w:r w:rsidR="00825BDF">
        <w:rPr>
          <w:rFonts w:ascii="Helvetica" w:eastAsia="Times New Roman" w:hAnsi="Helvetica" w:cs="Helvetica"/>
          <w:color w:val="555555"/>
          <w:sz w:val="21"/>
          <w:lang w:eastAsia="ru-RU"/>
        </w:rPr>
        <w:t xml:space="preserve">. </w:t>
      </w: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>В расчете на одного работника среднемесячная заработная плата составила </w:t>
      </w:r>
      <w:r w:rsidR="004D2B54">
        <w:rPr>
          <w:rFonts w:ascii="Helvetica" w:eastAsia="Times New Roman" w:hAnsi="Helvetica" w:cs="Helvetica"/>
          <w:color w:val="555555"/>
          <w:sz w:val="21"/>
          <w:lang w:eastAsia="ru-RU"/>
        </w:rPr>
        <w:t>20 900</w:t>
      </w:r>
      <w:r w:rsidRPr="00812662">
        <w:rPr>
          <w:rFonts w:ascii="Helvetica" w:eastAsia="Times New Roman" w:hAnsi="Helvetica" w:cs="Helvetica"/>
          <w:color w:val="555555"/>
          <w:sz w:val="21"/>
          <w:lang w:eastAsia="ru-RU"/>
        </w:rPr>
        <w:t> рублей.</w:t>
      </w:r>
    </w:p>
    <w:p w:rsidR="00812662" w:rsidRDefault="00812662" w:rsidP="00812662">
      <w:pPr>
        <w:shd w:val="clear" w:color="auto" w:fill="FFFFFF"/>
        <w:spacing w:before="150" w:after="150"/>
        <w:ind w:firstLine="0"/>
        <w:jc w:val="left"/>
        <w:rPr>
          <w:rFonts w:ascii="Helvetica" w:eastAsia="Times New Roman" w:hAnsi="Helvetica" w:cs="Helvetica"/>
          <w:color w:val="555555"/>
          <w:sz w:val="21"/>
          <w:lang w:eastAsia="ru-RU"/>
        </w:rPr>
      </w:pPr>
    </w:p>
    <w:p w:rsidR="00812662" w:rsidRPr="00812662" w:rsidRDefault="00812662" w:rsidP="004D2B54">
      <w:pPr>
        <w:shd w:val="clear" w:color="auto" w:fill="FFFFFF"/>
        <w:spacing w:before="150" w:after="150"/>
        <w:ind w:firstLine="708"/>
        <w:rPr>
          <w:rFonts w:ascii="Helvetica" w:eastAsia="Times New Roman" w:hAnsi="Helvetica" w:cs="Helvetica"/>
          <w:color w:val="555555"/>
          <w:sz w:val="21"/>
          <w:lang w:eastAsia="ru-RU"/>
        </w:rPr>
      </w:pP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t>Информация о финансово-экономическом состоянии субъектов малого и среднего предпринимательства отражается в годовой бухгалтерской отчетности и в соответствии с Федеральным законом от 06.12 2011 № 402-ФЗ «О бухгалтерском учете» обязательные экземпляры годовой бухгалтерской (финансовой) отчетности составляют государственный информационный ресурс.</w:t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  <w:t>Заинтересованным лицам обеспечивается доступ к указанному государственному информационному ресурсу, за исключением случаев, когда в интересах сохранения государственной тайны такой доступ должен быть ограничен.</w:t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  <w:t>Во исполнение Федерального закона от 06.12.2011 № 402-ФЗ «О бухгалтерском учете» и постановления Правительства Российской Федерации от 02.06.2008 № 420 «О Федеральной службе государственной статистики» Росстат обеспечивает заинтересованных пользователей данными годовой бухгалтерской отчетности организаций, расположенных на территории Российской Федерации.</w:t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  <w:t>Государственная услуга осуществляется Росстатом и его территориальными органами.</w:t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  <w:t>Росстатом оказывается государственная услуга через официальный Интернет-портал </w:t>
      </w:r>
      <w:hyperlink r:id="rId6" w:history="1">
        <w:r w:rsidRPr="00DE5276">
          <w:rPr>
            <w:rFonts w:ascii="Helvetica" w:eastAsia="Times New Roman" w:hAnsi="Helvetica" w:cs="Helvetica"/>
            <w:color w:val="555555"/>
            <w:sz w:val="21"/>
            <w:lang w:eastAsia="ru-RU"/>
          </w:rPr>
          <w:t>www.gks.ru</w:t>
        </w:r>
      </w:hyperlink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t> /Главная страница /Раздел ссылки /Предоставление данных бухгалтерской (финансовой) отчетности.</w:t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  <w:t>Для получения услуги необходимо указать код ИНН и/или ОКПО запрашиваемой организации. При запросе через сайт Росстата ответ формируется автоматически и направляется по электронной почте заявителю или выводится на экран компьютера.</w:t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</w:r>
      <w:r w:rsidRPr="00DE5276">
        <w:rPr>
          <w:rFonts w:ascii="Helvetica" w:eastAsia="Times New Roman" w:hAnsi="Helvetica" w:cs="Helvetica"/>
          <w:color w:val="555555"/>
          <w:sz w:val="21"/>
          <w:lang w:eastAsia="ru-RU"/>
        </w:rPr>
        <w:br/>
        <w:t>Формирование сводных итогов бухгалтерской отчетности в разрезе муниципальных образований по типам предприятий не предусмотрено Федеральным планом статистических работ.</w:t>
      </w:r>
    </w:p>
    <w:p w:rsidR="003969D1" w:rsidRDefault="00825BDF"/>
    <w:sectPr w:rsidR="003969D1" w:rsidSect="0051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390F"/>
    <w:multiLevelType w:val="multilevel"/>
    <w:tmpl w:val="723A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2662"/>
    <w:rsid w:val="004D2B54"/>
    <w:rsid w:val="00510C12"/>
    <w:rsid w:val="0062333A"/>
    <w:rsid w:val="00647AD9"/>
    <w:rsid w:val="006E0B7E"/>
    <w:rsid w:val="00812662"/>
    <w:rsid w:val="00825BDF"/>
    <w:rsid w:val="00830815"/>
    <w:rsid w:val="008C40FC"/>
    <w:rsid w:val="009A248C"/>
    <w:rsid w:val="009C7A6A"/>
    <w:rsid w:val="00AD4492"/>
    <w:rsid w:val="00C15E7B"/>
    <w:rsid w:val="00C7747C"/>
    <w:rsid w:val="00CD31AA"/>
    <w:rsid w:val="00D45628"/>
    <w:rsid w:val="00DE5276"/>
    <w:rsid w:val="00E75A64"/>
    <w:rsid w:val="00E96A33"/>
    <w:rsid w:val="00F102BC"/>
    <w:rsid w:val="00F34B22"/>
    <w:rsid w:val="00F8589D"/>
    <w:rsid w:val="00FB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12"/>
  </w:style>
  <w:style w:type="paragraph" w:styleId="1">
    <w:name w:val="heading 1"/>
    <w:basedOn w:val="a"/>
    <w:link w:val="10"/>
    <w:uiPriority w:val="9"/>
    <w:qFormat/>
    <w:rsid w:val="0081266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m7">
    <w:name w:val="tm7"/>
    <w:basedOn w:val="a"/>
    <w:rsid w:val="00812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a______"/>
    <w:basedOn w:val="a0"/>
    <w:rsid w:val="00812662"/>
  </w:style>
  <w:style w:type="paragraph" w:customStyle="1" w:styleId="tm10">
    <w:name w:val="tm10"/>
    <w:basedOn w:val="a"/>
    <w:rsid w:val="00812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8">
    <w:name w:val="tm8"/>
    <w:basedOn w:val="a0"/>
    <w:rsid w:val="00812662"/>
  </w:style>
  <w:style w:type="paragraph" w:customStyle="1" w:styleId="tm12">
    <w:name w:val="tm12"/>
    <w:basedOn w:val="a"/>
    <w:rsid w:val="00812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4">
    <w:name w:val="tm14"/>
    <w:basedOn w:val="a"/>
    <w:rsid w:val="00812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5">
    <w:name w:val="tm15"/>
    <w:basedOn w:val="a0"/>
    <w:rsid w:val="00812662"/>
  </w:style>
  <w:style w:type="paragraph" w:customStyle="1" w:styleId="tm17">
    <w:name w:val="tm17"/>
    <w:basedOn w:val="a"/>
    <w:rsid w:val="00812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___________"/>
    <w:basedOn w:val="a"/>
    <w:rsid w:val="0081266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2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300">
          <w:marLeft w:val="0"/>
          <w:marRight w:val="0"/>
          <w:marTop w:val="0"/>
          <w:marBottom w:val="0"/>
          <w:divBdr>
            <w:top w:val="single" w:sz="6" w:space="11" w:color="E3E3E3"/>
            <w:left w:val="single" w:sz="6" w:space="11" w:color="E3E3E3"/>
            <w:bottom w:val="single" w:sz="6" w:space="11" w:color="E3E3E3"/>
            <w:right w:val="single" w:sz="6" w:space="11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412F-FCD7-4913-9BF9-7BFDDD4A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 2</dc:creator>
  <cp:keywords/>
  <dc:description/>
  <cp:lastModifiedBy>komitet 2</cp:lastModifiedBy>
  <cp:revision>6</cp:revision>
  <dcterms:created xsi:type="dcterms:W3CDTF">2023-06-30T04:55:00Z</dcterms:created>
  <dcterms:modified xsi:type="dcterms:W3CDTF">2023-06-30T06:55:00Z</dcterms:modified>
</cp:coreProperties>
</file>