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98" w:rsidRDefault="00C60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Государственные услуги в сфере миграции</w:t>
      </w:r>
    </w:p>
    <w:p w:rsidR="00C05F98" w:rsidRDefault="00C0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F98" w:rsidRDefault="00C60BBC" w:rsidP="00C60BBC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все больше граждан отдают предпочтение интернету. В современном информационном веке получить государственные услуги можно посредством использования портала государственных услуг gosuslugi.ru.</w:t>
      </w:r>
    </w:p>
    <w:p w:rsidR="00C05F98" w:rsidRDefault="00C60BBC" w:rsidP="00C60BBC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Чтобы получить услугу, Вам не придется выходить из дома.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статочно только отправить электронное заявление через портал государственных услуг. В дальнейшем Вы просто наблюдаете за ходом исполнения своего заявления. Возможностями портала могут воспользоваться физические и юридические лица, предприниматели и иностра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граждане. Портал государственных услуг предназначен для предоставления информации о государственных услугах, функциях, ведомствах, а также для оказания услуг в электронном виде. С его помощью Вы сможете: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получить услугу в электронном виде;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информацию о государственной услуге, месте ее получения, размере государственной пошлины, сроках оказания и образцах документов.</w:t>
      </w:r>
    </w:p>
    <w:p w:rsidR="00C05F98" w:rsidRDefault="00C60BBC" w:rsidP="00C60BBC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иметь возможность подавать заявления о получении государственной услуги в электронном виде, гражданин должен на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государственных услуг gosuslugi.ru зарегистрировать личный кабинет. Для регистрации личного кабинета на сайте gosuslugi.ru понадобится только Ваш паспорт, СНИЛС (номер пенсионного страхового свидетельства), адрес электронной почты и номер мобильного 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фона.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После регистрации личного кабинета Вы получите код активации. Во время регистрации можно выбрать способ его получения. Можно получить его по Почте России примерно через две недели после запроса или сэкономить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 и получить код в центрах подтвержд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учетных записей, при выборе этого варианта на сайте будет показан список адресов центров.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при регистрации на сайте Единого Портала – www.gosuslugi.ru – пользователю открывается доступ ко всем имеющимся на сегодняшний день государственны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услугам основных ведомств страны. В МП (дислокация с. Целинное) МО МВД России «Куртамышский»,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расположенный по адресу: с. Целинное,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59,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ЕПГУ, граждане могут получить следующие государственные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услуги: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адресно-справочная информация;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нутреннего паспорта гражданина РФ;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регистрационный учет граждан РФ;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миграционный учет иностранных граждан.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 портал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оплачивать различные виды государственных пошлин и сборов. Оплата производится картами национальной платежной системо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МИР и международными платежных систем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MasterCard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электронными деньгами и со счетов сотовых операторов (МТС, Билайн, Мегафон, Ростелеком/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Utel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теперь подведем главные преимущества использования портала государственных услуг gosus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lugi.ru: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круглосуточная доступность;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услуги из любого удобного для вас места;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очередей;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присутствие службы поддержки;</w:t>
      </w:r>
    </w:p>
    <w:p w:rsidR="00C60BBC" w:rsidRDefault="00C60BBC" w:rsidP="00C60B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встроенная система оплаты;</w:t>
      </w:r>
    </w:p>
    <w:p w:rsidR="00C05F98" w:rsidRDefault="00C60BBC" w:rsidP="00C60BBC">
      <w:pPr>
        <w:spacing w:after="0" w:line="360" w:lineRule="auto"/>
        <w:ind w:firstLine="709"/>
        <w:jc w:val="both"/>
        <w:rPr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фиксированный срок получения услуги.</w:t>
      </w:r>
    </w:p>
    <w:p w:rsidR="00C05F98" w:rsidRDefault="00C60BBC" w:rsidP="00C60BBC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Дополнительно информируем, что оценить ка</w:t>
      </w:r>
      <w:r>
        <w:rPr>
          <w:rFonts w:ascii="Times New Roman" w:hAnsi="Times New Roman" w:cs="Times New Roman"/>
          <w:b/>
          <w:sz w:val="28"/>
          <w:szCs w:val="28"/>
        </w:rPr>
        <w:t>чество оказания государственных услуг подразделениями УМВД России по Курганской области вы можете на официальном сайте УМВД России и сайте «Ваш контроль».</w:t>
      </w:r>
    </w:p>
    <w:p w:rsidR="00C05F98" w:rsidRDefault="00C05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F98" w:rsidRDefault="00C60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Главный специалист-эксперт МП (дислокация с. Целинное)</w:t>
      </w:r>
    </w:p>
    <w:p w:rsidR="00C05F98" w:rsidRDefault="00C60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МВД России «Куртамышский»</w:t>
      </w:r>
    </w:p>
    <w:p w:rsidR="00C05F98" w:rsidRDefault="00C60BBC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референт</w:t>
      </w:r>
      <w:proofErr w:type="gramEnd"/>
      <w:r>
        <w:rPr>
          <w:rFonts w:ascii="Times New Roman" w:hAnsi="Times New Roman"/>
          <w:sz w:val="28"/>
          <w:szCs w:val="28"/>
        </w:rPr>
        <w:t xml:space="preserve"> ГГС РФ 1 класса </w:t>
      </w:r>
      <w:r>
        <w:rPr>
          <w:rFonts w:ascii="Times New Roman" w:hAnsi="Times New Roman"/>
          <w:sz w:val="28"/>
          <w:szCs w:val="28"/>
        </w:rPr>
        <w:tab/>
        <w:t xml:space="preserve">       К.М. </w:t>
      </w:r>
      <w:proofErr w:type="spellStart"/>
      <w:r>
        <w:rPr>
          <w:rFonts w:ascii="Times New Roman" w:hAnsi="Times New Roman"/>
          <w:sz w:val="28"/>
          <w:szCs w:val="28"/>
        </w:rPr>
        <w:t>Исмагулова</w:t>
      </w:r>
      <w:proofErr w:type="spellEnd"/>
    </w:p>
    <w:p w:rsidR="00C05F98" w:rsidRDefault="00C05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F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8"/>
    <w:rsid w:val="00C05F98"/>
    <w:rsid w:val="00C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A0CE-DBA4-4334-9E18-04B126BC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6</cp:revision>
  <dcterms:created xsi:type="dcterms:W3CDTF">2024-09-17T07:14:00Z</dcterms:created>
  <dcterms:modified xsi:type="dcterms:W3CDTF">2024-12-16T03:36:00Z</dcterms:modified>
  <dc:language>ru-RU</dc:language>
</cp:coreProperties>
</file>