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9DA5" w14:textId="77777777" w:rsidR="00BC3467" w:rsidRPr="007523C9" w:rsidRDefault="00BC3467" w:rsidP="00BC3467">
      <w:pPr>
        <w:pStyle w:val="8"/>
        <w:tabs>
          <w:tab w:val="left" w:pos="4678"/>
        </w:tabs>
        <w:jc w:val="right"/>
        <w:rPr>
          <w:rFonts w:ascii="Times New Roman" w:hAnsi="Times New Roman" w:cs="Times New Roman"/>
          <w:szCs w:val="28"/>
        </w:rPr>
      </w:pPr>
      <w:r w:rsidRPr="007523C9">
        <w:rPr>
          <w:rFonts w:ascii="Times New Roman" w:hAnsi="Times New Roman" w:cs="Times New Roman"/>
          <w:szCs w:val="28"/>
        </w:rPr>
        <w:t>В прокуратуру Курганской области</w:t>
      </w:r>
    </w:p>
    <w:p w14:paraId="212FA2C7" w14:textId="77777777" w:rsidR="00BC3467" w:rsidRDefault="00BC3467" w:rsidP="00DE6E27">
      <w:pPr>
        <w:pStyle w:val="a5"/>
        <w:outlineLvl w:val="0"/>
        <w:rPr>
          <w:szCs w:val="28"/>
        </w:rPr>
      </w:pPr>
    </w:p>
    <w:p w14:paraId="3CC2F0D8" w14:textId="77777777" w:rsidR="007523C9" w:rsidRDefault="007523C9" w:rsidP="00C4249E">
      <w:pPr>
        <w:jc w:val="center"/>
        <w:rPr>
          <w:rFonts w:ascii="Times New Roman" w:hAnsi="Times New Roman"/>
          <w:b/>
          <w:szCs w:val="28"/>
        </w:rPr>
      </w:pPr>
    </w:p>
    <w:p w14:paraId="492C6823" w14:textId="311C4436" w:rsidR="00C4249E" w:rsidRPr="007523C9" w:rsidRDefault="004B4181" w:rsidP="004B418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Прокуратурой Целинного района направлено в суд уголовное дело о двойном убийстве совершенном 17 лет назад</w:t>
      </w:r>
    </w:p>
    <w:p w14:paraId="27116B17" w14:textId="77777777" w:rsidR="00CF6AFA" w:rsidRPr="007523C9" w:rsidRDefault="00CF6AFA" w:rsidP="007523C9">
      <w:pPr>
        <w:shd w:val="clear" w:color="auto" w:fill="FFFFFF"/>
        <w:ind w:firstLine="709"/>
        <w:jc w:val="both"/>
        <w:rPr>
          <w:rFonts w:ascii="Times New Roman" w:hAnsi="Times New Roman"/>
          <w:bCs/>
          <w:szCs w:val="28"/>
        </w:rPr>
      </w:pPr>
    </w:p>
    <w:p w14:paraId="3A8D6DB9" w14:textId="77777777" w:rsidR="004B4181" w:rsidRDefault="00CF6AFA" w:rsidP="009F1F4E">
      <w:pPr>
        <w:ind w:firstLine="709"/>
        <w:jc w:val="both"/>
        <w:rPr>
          <w:rFonts w:ascii="Times New Roman" w:hAnsi="Times New Roman"/>
          <w:szCs w:val="28"/>
        </w:rPr>
      </w:pPr>
      <w:r w:rsidRPr="009F1F4E">
        <w:rPr>
          <w:rFonts w:ascii="Times New Roman" w:hAnsi="Times New Roman"/>
          <w:szCs w:val="28"/>
        </w:rPr>
        <w:t>Прокуратурой Целинного района Курганской области</w:t>
      </w:r>
      <w:r w:rsidR="001137A6" w:rsidRPr="009F1F4E">
        <w:rPr>
          <w:rFonts w:ascii="Times New Roman" w:hAnsi="Times New Roman"/>
          <w:szCs w:val="28"/>
        </w:rPr>
        <w:t xml:space="preserve"> </w:t>
      </w:r>
      <w:r w:rsidR="004B4181">
        <w:rPr>
          <w:rFonts w:ascii="Times New Roman" w:hAnsi="Times New Roman"/>
          <w:szCs w:val="28"/>
        </w:rPr>
        <w:t>утверждено обвинительное заключение по</w:t>
      </w:r>
      <w:r w:rsidR="00963F9A" w:rsidRPr="009F1F4E">
        <w:rPr>
          <w:rFonts w:ascii="Times New Roman" w:hAnsi="Times New Roman"/>
          <w:szCs w:val="28"/>
        </w:rPr>
        <w:t xml:space="preserve"> уголовно</w:t>
      </w:r>
      <w:r w:rsidR="004B4181">
        <w:rPr>
          <w:rFonts w:ascii="Times New Roman" w:hAnsi="Times New Roman"/>
          <w:szCs w:val="28"/>
        </w:rPr>
        <w:t>му</w:t>
      </w:r>
      <w:r w:rsidR="00963F9A" w:rsidRPr="009F1F4E">
        <w:rPr>
          <w:rFonts w:ascii="Times New Roman" w:hAnsi="Times New Roman"/>
          <w:szCs w:val="28"/>
        </w:rPr>
        <w:t xml:space="preserve"> дел</w:t>
      </w:r>
      <w:r w:rsidR="004B4181">
        <w:rPr>
          <w:rFonts w:ascii="Times New Roman" w:hAnsi="Times New Roman"/>
          <w:szCs w:val="28"/>
        </w:rPr>
        <w:t>у</w:t>
      </w:r>
      <w:r w:rsidR="00963F9A" w:rsidRPr="009F1F4E">
        <w:rPr>
          <w:rFonts w:ascii="Times New Roman" w:hAnsi="Times New Roman"/>
          <w:szCs w:val="28"/>
        </w:rPr>
        <w:t xml:space="preserve"> </w:t>
      </w:r>
      <w:r w:rsidR="009F1F4E" w:rsidRPr="009F1F4E">
        <w:rPr>
          <w:rFonts w:ascii="Times New Roman" w:hAnsi="Times New Roman"/>
          <w:szCs w:val="28"/>
        </w:rPr>
        <w:t xml:space="preserve">по п. «а» ч. 2 ст. 105 УК РФ </w:t>
      </w:r>
      <w:r w:rsidR="00963F9A" w:rsidRPr="009F1F4E">
        <w:rPr>
          <w:rFonts w:ascii="Times New Roman" w:hAnsi="Times New Roman"/>
          <w:szCs w:val="28"/>
        </w:rPr>
        <w:t>в отношении ранее судимого местного жителя, совершившего 17 лет назад убийство двух мужчин, тела которых закопал на приусадебном участке  по месту жительства одного из убиенных в с. Казак-Кочердык Целинного района Курганской области.</w:t>
      </w:r>
    </w:p>
    <w:p w14:paraId="145BFC1D" w14:textId="00E9FBB6" w:rsidR="00963F9A" w:rsidRPr="009F1F4E" w:rsidRDefault="004B4181" w:rsidP="009F1F4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протяжении многих дело </w:t>
      </w:r>
      <w:r w:rsidR="009F1F4E" w:rsidRPr="009F1F4E">
        <w:rPr>
          <w:rFonts w:ascii="Times New Roman" w:hAnsi="Times New Roman"/>
          <w:szCs w:val="28"/>
        </w:rPr>
        <w:t>по факту безвестного исчезновения</w:t>
      </w:r>
      <w:r>
        <w:rPr>
          <w:rFonts w:ascii="Times New Roman" w:hAnsi="Times New Roman"/>
          <w:szCs w:val="28"/>
        </w:rPr>
        <w:t xml:space="preserve"> двух лиц оставалось нераскрытым</w:t>
      </w:r>
      <w:r w:rsidR="009F1F4E" w:rsidRPr="009F1F4E">
        <w:rPr>
          <w:rFonts w:ascii="Times New Roman" w:hAnsi="Times New Roman"/>
          <w:szCs w:val="28"/>
        </w:rPr>
        <w:t>.</w:t>
      </w:r>
    </w:p>
    <w:p w14:paraId="1FC76577" w14:textId="02B9CB56" w:rsidR="00963F9A" w:rsidRPr="009F1F4E" w:rsidRDefault="00963F9A" w:rsidP="009F1F4E">
      <w:pPr>
        <w:ind w:firstLine="709"/>
        <w:jc w:val="both"/>
        <w:rPr>
          <w:rFonts w:ascii="Times New Roman" w:hAnsi="Times New Roman"/>
          <w:szCs w:val="28"/>
        </w:rPr>
      </w:pPr>
      <w:r w:rsidRPr="009F1F4E">
        <w:rPr>
          <w:rFonts w:ascii="Times New Roman" w:hAnsi="Times New Roman"/>
          <w:szCs w:val="28"/>
        </w:rPr>
        <w:t xml:space="preserve">В результате проведенных сотрудниками органов внутренних дел и Следственного комитета России оперативно-розыскных и проверочных мероприятий </w:t>
      </w:r>
      <w:r w:rsidR="004B4181">
        <w:rPr>
          <w:rFonts w:ascii="Times New Roman" w:hAnsi="Times New Roman"/>
          <w:szCs w:val="28"/>
        </w:rPr>
        <w:t>удалось собрать доказательства, изобличающие вину обвиняемого, и установить очевидцев</w:t>
      </w:r>
      <w:r w:rsidRPr="009F1F4E">
        <w:rPr>
          <w:rFonts w:ascii="Times New Roman" w:hAnsi="Times New Roman"/>
          <w:szCs w:val="28"/>
        </w:rPr>
        <w:t>.</w:t>
      </w:r>
    </w:p>
    <w:p w14:paraId="1C3DAC58" w14:textId="6F5F207D" w:rsidR="009F1F4E" w:rsidRPr="009F1F4E" w:rsidRDefault="004B4181" w:rsidP="009F1F4E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настоящее время уголовное дело направлено в суд для рассмотрения по существу</w:t>
      </w:r>
      <w:r w:rsidR="009F1F4E" w:rsidRPr="009F1F4E">
        <w:rPr>
          <w:rFonts w:ascii="Times New Roman" w:hAnsi="Times New Roman"/>
          <w:szCs w:val="28"/>
        </w:rPr>
        <w:t>.</w:t>
      </w:r>
    </w:p>
    <w:p w14:paraId="07A4B859" w14:textId="77777777" w:rsidR="00D51C96" w:rsidRDefault="00D51C96" w:rsidP="001137A6">
      <w:pPr>
        <w:ind w:firstLine="540"/>
        <w:jc w:val="right"/>
        <w:rPr>
          <w:rFonts w:ascii="Times New Roman" w:hAnsi="Times New Roman"/>
          <w:sz w:val="24"/>
        </w:rPr>
      </w:pPr>
    </w:p>
    <w:p w14:paraId="4F0CA734" w14:textId="12168FC1" w:rsidR="00A11E6F" w:rsidRPr="00DB3E3E" w:rsidRDefault="00BC3467" w:rsidP="00DB3E3E">
      <w:pPr>
        <w:pStyle w:val="a7"/>
        <w:tabs>
          <w:tab w:val="clear" w:pos="4677"/>
          <w:tab w:val="clear" w:pos="9355"/>
          <w:tab w:val="left" w:pos="709"/>
        </w:tabs>
        <w:jc w:val="right"/>
        <w:rPr>
          <w:sz w:val="28"/>
          <w:szCs w:val="28"/>
        </w:rPr>
      </w:pPr>
      <w:bookmarkStart w:id="0" w:name="_GoBack"/>
      <w:bookmarkEnd w:id="0"/>
      <w:r w:rsidRPr="00DB3E3E">
        <w:rPr>
          <w:sz w:val="28"/>
          <w:szCs w:val="28"/>
        </w:rPr>
        <w:t>Пресс-служба</w:t>
      </w:r>
      <w:r w:rsidR="001137A6" w:rsidRPr="00DB3E3E">
        <w:rPr>
          <w:sz w:val="28"/>
          <w:szCs w:val="28"/>
        </w:rPr>
        <w:t xml:space="preserve"> </w:t>
      </w:r>
      <w:r w:rsidRPr="00DB3E3E">
        <w:rPr>
          <w:sz w:val="28"/>
          <w:szCs w:val="28"/>
        </w:rPr>
        <w:t>прокуратуры Курганской области</w:t>
      </w:r>
    </w:p>
    <w:p w14:paraId="5669DFDA" w14:textId="77777777" w:rsidR="00F91674" w:rsidRDefault="00F91674" w:rsidP="00F91674">
      <w:pPr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Pr="00DB3E3E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П</w:t>
            </w:r>
            <w:r w:rsidR="00F91674" w:rsidRPr="00DB3E3E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Pr="00DB3E3E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1137A6">
        <w:trPr>
          <w:cantSplit/>
          <w:trHeight w:val="80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1"/>
            <w:proofErr w:type="spellEnd"/>
            <w:proofErr w:type="gram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422051E" w14:textId="77777777" w:rsidR="002401C9" w:rsidRDefault="002401C9" w:rsidP="001137A6">
      <w:pPr>
        <w:pStyle w:val="a7"/>
        <w:tabs>
          <w:tab w:val="clear" w:pos="4677"/>
          <w:tab w:val="clear" w:pos="9355"/>
          <w:tab w:val="left" w:pos="709"/>
        </w:tabs>
      </w:pPr>
    </w:p>
    <w:sectPr w:rsidR="002401C9" w:rsidSect="00A11F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5180"/>
    <w:rsid w:val="00110543"/>
    <w:rsid w:val="0011141B"/>
    <w:rsid w:val="001137A6"/>
    <w:rsid w:val="0012005A"/>
    <w:rsid w:val="00121A33"/>
    <w:rsid w:val="00140135"/>
    <w:rsid w:val="0014354A"/>
    <w:rsid w:val="001527EA"/>
    <w:rsid w:val="00171D19"/>
    <w:rsid w:val="0018004A"/>
    <w:rsid w:val="00186505"/>
    <w:rsid w:val="00192F1C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5199A"/>
    <w:rsid w:val="002536A8"/>
    <w:rsid w:val="00253FB3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7EE2"/>
    <w:rsid w:val="00431C7F"/>
    <w:rsid w:val="00443B17"/>
    <w:rsid w:val="00444D55"/>
    <w:rsid w:val="00446F12"/>
    <w:rsid w:val="004507DE"/>
    <w:rsid w:val="004525B9"/>
    <w:rsid w:val="00453F14"/>
    <w:rsid w:val="00455265"/>
    <w:rsid w:val="00462359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B4181"/>
    <w:rsid w:val="004C3569"/>
    <w:rsid w:val="004C401A"/>
    <w:rsid w:val="004D729F"/>
    <w:rsid w:val="004E005D"/>
    <w:rsid w:val="004E3C82"/>
    <w:rsid w:val="004F007D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5407"/>
    <w:rsid w:val="0068668E"/>
    <w:rsid w:val="006B5D07"/>
    <w:rsid w:val="006B6424"/>
    <w:rsid w:val="006C5474"/>
    <w:rsid w:val="006C6C42"/>
    <w:rsid w:val="006E4E97"/>
    <w:rsid w:val="006E5D15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23C9"/>
    <w:rsid w:val="00755570"/>
    <w:rsid w:val="00774263"/>
    <w:rsid w:val="007742F9"/>
    <w:rsid w:val="00776931"/>
    <w:rsid w:val="00781B2E"/>
    <w:rsid w:val="007A0D65"/>
    <w:rsid w:val="007A16D2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36457"/>
    <w:rsid w:val="00841142"/>
    <w:rsid w:val="00844240"/>
    <w:rsid w:val="00853889"/>
    <w:rsid w:val="008538B6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563"/>
    <w:rsid w:val="00913AB0"/>
    <w:rsid w:val="009277E2"/>
    <w:rsid w:val="0093686E"/>
    <w:rsid w:val="00941349"/>
    <w:rsid w:val="00945EF0"/>
    <w:rsid w:val="00947BC0"/>
    <w:rsid w:val="00951950"/>
    <w:rsid w:val="0095362A"/>
    <w:rsid w:val="00956542"/>
    <w:rsid w:val="0096177A"/>
    <w:rsid w:val="00963F9A"/>
    <w:rsid w:val="00970AAA"/>
    <w:rsid w:val="00972D62"/>
    <w:rsid w:val="00977DE0"/>
    <w:rsid w:val="0099438E"/>
    <w:rsid w:val="00995D96"/>
    <w:rsid w:val="009A4D50"/>
    <w:rsid w:val="009A575E"/>
    <w:rsid w:val="009B3846"/>
    <w:rsid w:val="009B54AF"/>
    <w:rsid w:val="009C2AFB"/>
    <w:rsid w:val="009F05EB"/>
    <w:rsid w:val="009F079F"/>
    <w:rsid w:val="009F1F4E"/>
    <w:rsid w:val="00A02E21"/>
    <w:rsid w:val="00A11E6F"/>
    <w:rsid w:val="00A11FB2"/>
    <w:rsid w:val="00A14C91"/>
    <w:rsid w:val="00A17519"/>
    <w:rsid w:val="00A20F1D"/>
    <w:rsid w:val="00A21A5E"/>
    <w:rsid w:val="00A2292E"/>
    <w:rsid w:val="00A30841"/>
    <w:rsid w:val="00A3243B"/>
    <w:rsid w:val="00A32874"/>
    <w:rsid w:val="00A36391"/>
    <w:rsid w:val="00A42EDA"/>
    <w:rsid w:val="00A44BE4"/>
    <w:rsid w:val="00A554EB"/>
    <w:rsid w:val="00A633CE"/>
    <w:rsid w:val="00A65E69"/>
    <w:rsid w:val="00A72646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B01BF6"/>
    <w:rsid w:val="00B156B3"/>
    <w:rsid w:val="00B21519"/>
    <w:rsid w:val="00B222C3"/>
    <w:rsid w:val="00B26552"/>
    <w:rsid w:val="00B46F11"/>
    <w:rsid w:val="00B515AB"/>
    <w:rsid w:val="00B55A60"/>
    <w:rsid w:val="00B57EE6"/>
    <w:rsid w:val="00B6372B"/>
    <w:rsid w:val="00B65EE5"/>
    <w:rsid w:val="00B66E72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0705"/>
    <w:rsid w:val="00C31C3F"/>
    <w:rsid w:val="00C3328C"/>
    <w:rsid w:val="00C34E94"/>
    <w:rsid w:val="00C4249E"/>
    <w:rsid w:val="00C46307"/>
    <w:rsid w:val="00C466F9"/>
    <w:rsid w:val="00C509E7"/>
    <w:rsid w:val="00C65BA8"/>
    <w:rsid w:val="00C73979"/>
    <w:rsid w:val="00C966D0"/>
    <w:rsid w:val="00CC5A5A"/>
    <w:rsid w:val="00CD5852"/>
    <w:rsid w:val="00CE3C47"/>
    <w:rsid w:val="00CF50B3"/>
    <w:rsid w:val="00CF6AFA"/>
    <w:rsid w:val="00D0106A"/>
    <w:rsid w:val="00D03664"/>
    <w:rsid w:val="00D041CF"/>
    <w:rsid w:val="00D05C8E"/>
    <w:rsid w:val="00D12C33"/>
    <w:rsid w:val="00D25513"/>
    <w:rsid w:val="00D32595"/>
    <w:rsid w:val="00D51C96"/>
    <w:rsid w:val="00D608DB"/>
    <w:rsid w:val="00D673CB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3E3E"/>
    <w:rsid w:val="00DB575C"/>
    <w:rsid w:val="00DB6737"/>
    <w:rsid w:val="00DD366F"/>
    <w:rsid w:val="00DE6E27"/>
    <w:rsid w:val="00DE7A73"/>
    <w:rsid w:val="00DF62C0"/>
    <w:rsid w:val="00E034AB"/>
    <w:rsid w:val="00E157FF"/>
    <w:rsid w:val="00E163DC"/>
    <w:rsid w:val="00E17C90"/>
    <w:rsid w:val="00E22EFF"/>
    <w:rsid w:val="00E27F19"/>
    <w:rsid w:val="00E42C8A"/>
    <w:rsid w:val="00E4412D"/>
    <w:rsid w:val="00E57EE7"/>
    <w:rsid w:val="00E67A8B"/>
    <w:rsid w:val="00E85AC5"/>
    <w:rsid w:val="00E875ED"/>
    <w:rsid w:val="00E91A7B"/>
    <w:rsid w:val="00E96752"/>
    <w:rsid w:val="00ED781C"/>
    <w:rsid w:val="00EF6518"/>
    <w:rsid w:val="00F0161B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C1244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semiHidden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Казеев Марат Хамитович</cp:lastModifiedBy>
  <cp:revision>2</cp:revision>
  <cp:lastPrinted>2024-02-14T12:59:00Z</cp:lastPrinted>
  <dcterms:created xsi:type="dcterms:W3CDTF">2024-02-14T12:59:00Z</dcterms:created>
  <dcterms:modified xsi:type="dcterms:W3CDTF">2024-02-14T12:59:00Z</dcterms:modified>
</cp:coreProperties>
</file>