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BE" w:rsidRPr="008D43BE" w:rsidRDefault="008D43BE" w:rsidP="008D43BE">
      <w:pPr>
        <w:shd w:val="clear" w:color="auto" w:fill="FDFDFD"/>
        <w:spacing w:after="0" w:line="330" w:lineRule="atLeast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8"/>
          <w:lang w:eastAsia="ru-RU"/>
        </w:rPr>
        <w:t>Информационное сообщение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8"/>
          <w:lang w:eastAsia="ru-RU"/>
        </w:rPr>
        <w:t>о продлении сроков приема заявок на участие в аукционе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center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по продаже права на заключение договоров  аренды земельных участков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proofErr w:type="gram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Администрация Целинного района уведомляет </w:t>
      </w: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о перенесении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даты аукциона с </w:t>
      </w: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15 декабря 2020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</w:t>
      </w: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года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в </w:t>
      </w: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14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часов </w:t>
      </w: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00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минут (время местное) открытого аукциона по продаже права на заключение договора аренды земельного участка на дату </w:t>
      </w: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30 декабря 2020 года в 14 часов 00 минут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и продлении сроков приема заявок на участие в аукционе в соответствии с п.106 Приказа ФАС России от</w:t>
      </w:r>
      <w:proofErr w:type="gram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10.02.2010 № 67 и Решения Курганского УФАС России по делу № 045/01/18.1-29/2020 от 08.12.2020 г.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Организатор аукциона:  </w:t>
      </w: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Администрация Целинного района Курганской области.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Адрес: 641150, Курганская область, с</w:t>
      </w:r>
      <w:proofErr w:type="gram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.Ц</w:t>
      </w:r>
      <w:proofErr w:type="gram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елинное, ул.Советская, д.66, </w:t>
      </w:r>
      <w:proofErr w:type="spell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каб</w:t>
      </w:r>
      <w:proofErr w:type="spell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. № 22,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тел.8(35241)2-14-19.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Официальный сайт Продавца:  http://</w:t>
      </w:r>
      <w:proofErr w:type="gram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целинный-район</w:t>
      </w:r>
      <w:proofErr w:type="gram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.рф.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Адрес электронной почты:  </w:t>
      </w:r>
      <w:hyperlink r:id="rId5" w:history="1">
        <w:r w:rsidRPr="008D43BE">
          <w:rPr>
            <w:rFonts w:ascii="Times New Roman" w:eastAsia="Times New Roman" w:hAnsi="Times New Roman" w:cs="Times New Roman"/>
            <w:color w:val="000080"/>
            <w:sz w:val="27"/>
            <w:lang w:eastAsia="ru-RU"/>
          </w:rPr>
          <w:t>45t01902@</w:t>
        </w:r>
        <w:proofErr w:type="spellStart"/>
        <w:r w:rsidRPr="008D43BE">
          <w:rPr>
            <w:rFonts w:ascii="Times New Roman" w:eastAsia="Times New Roman" w:hAnsi="Times New Roman" w:cs="Times New Roman"/>
            <w:color w:val="000080"/>
            <w:sz w:val="27"/>
            <w:lang w:val="en-US" w:eastAsia="ru-RU"/>
          </w:rPr>
          <w:t>kurganobl</w:t>
        </w:r>
        <w:proofErr w:type="spellEnd"/>
        <w:r w:rsidRPr="008D43BE">
          <w:rPr>
            <w:rFonts w:ascii="Times New Roman" w:eastAsia="Times New Roman" w:hAnsi="Times New Roman" w:cs="Times New Roman"/>
            <w:color w:val="000080"/>
            <w:sz w:val="27"/>
            <w:lang w:eastAsia="ru-RU"/>
          </w:rPr>
          <w:t>.</w:t>
        </w:r>
        <w:proofErr w:type="spellStart"/>
        <w:r w:rsidRPr="008D43BE">
          <w:rPr>
            <w:rFonts w:ascii="Times New Roman" w:eastAsia="Times New Roman" w:hAnsi="Times New Roman" w:cs="Times New Roman"/>
            <w:color w:val="000080"/>
            <w:sz w:val="27"/>
            <w:lang w:val="en-US" w:eastAsia="ru-RU"/>
          </w:rPr>
          <w:t>ru</w:t>
        </w:r>
        <w:proofErr w:type="spellEnd"/>
      </w:hyperlink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Оператор электронной площадки: ЗАО «</w:t>
      </w:r>
      <w:proofErr w:type="spell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Сбербанк-АСТ</w:t>
      </w:r>
      <w:proofErr w:type="spell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».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Контактная информация по организатору: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адрес местонахождения: 119180, г. Москва, ул. Большая </w:t>
      </w:r>
      <w:proofErr w:type="spell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Якиманка</w:t>
      </w:r>
      <w:proofErr w:type="spell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, д. 23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контактный телефон: 7 (495) 787-29-97,  7 (495) 787-29-99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адрес электронной почты: </w:t>
      </w:r>
      <w:hyperlink r:id="rId6" w:history="1">
        <w:r w:rsidRPr="008D43BE">
          <w:rPr>
            <w:rFonts w:ascii="Times New Roman" w:eastAsia="Times New Roman" w:hAnsi="Times New Roman" w:cs="Times New Roman"/>
            <w:color w:val="3B4256"/>
            <w:sz w:val="27"/>
            <w:lang w:eastAsia="ru-RU"/>
          </w:rPr>
          <w:t>property@sberbank-ast.ru</w:t>
        </w:r>
      </w:hyperlink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, </w:t>
      </w:r>
      <w:hyperlink r:id="rId7" w:history="1">
        <w:r w:rsidRPr="008D43BE">
          <w:rPr>
            <w:rFonts w:ascii="Times New Roman" w:eastAsia="Times New Roman" w:hAnsi="Times New Roman" w:cs="Times New Roman"/>
            <w:color w:val="3B4256"/>
            <w:sz w:val="27"/>
            <w:lang w:eastAsia="ru-RU"/>
          </w:rPr>
          <w:t>company@sberbank-ast.ru</w:t>
        </w:r>
      </w:hyperlink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Место и дата проведения аукциона: </w:t>
      </w: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Место проведения аукциона: электронная площадка – универсальная торговая платформа ЗАО «</w:t>
      </w:r>
      <w:proofErr w:type="spell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Сбербанк-АСТ</w:t>
      </w:r>
      <w:proofErr w:type="spell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», размещенная на сайте </w:t>
      </w:r>
      <w:hyperlink r:id="rId8" w:history="1">
        <w:r w:rsidRPr="008D43BE">
          <w:rPr>
            <w:rFonts w:ascii="Times New Roman" w:eastAsia="Times New Roman" w:hAnsi="Times New Roman" w:cs="Times New Roman"/>
            <w:color w:val="3B4256"/>
            <w:sz w:val="27"/>
            <w:lang w:eastAsia="ru-RU"/>
          </w:rPr>
          <w:t>http://utp.sberbank-ast.ru</w:t>
        </w:r>
      </w:hyperlink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 в сети Интернет (торговая секция «Приватизация, аренда и продажа прав»).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Номер извещения: 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Arial" w:eastAsia="Times New Roman" w:hAnsi="Arial" w:cs="Arial"/>
          <w:b/>
          <w:bCs/>
          <w:color w:val="3B4256"/>
          <w:sz w:val="21"/>
          <w:lang w:val="en-US" w:eastAsia="ru-RU"/>
        </w:rPr>
        <w:t>SBR</w:t>
      </w:r>
      <w:r w:rsidRPr="008D43BE">
        <w:rPr>
          <w:rFonts w:ascii="Arial" w:eastAsia="Times New Roman" w:hAnsi="Arial" w:cs="Arial"/>
          <w:b/>
          <w:bCs/>
          <w:color w:val="3B4256"/>
          <w:sz w:val="21"/>
          <w:lang w:eastAsia="ru-RU"/>
        </w:rPr>
        <w:t>012-2011060051.1,</w:t>
      </w:r>
      <w:r w:rsidRPr="008D43BE">
        <w:rPr>
          <w:rFonts w:ascii="Arial" w:eastAsia="Times New Roman" w:hAnsi="Arial" w:cs="Arial"/>
          <w:b/>
          <w:bCs/>
          <w:color w:val="333333"/>
          <w:sz w:val="21"/>
          <w:lang w:val="en-US" w:eastAsia="ru-RU"/>
        </w:rPr>
        <w:t> </w:t>
      </w:r>
      <w:r w:rsidRPr="008D43B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№</w:t>
      </w:r>
      <w:r w:rsidRPr="008D43BE">
        <w:rPr>
          <w:rFonts w:ascii="Arial" w:eastAsia="Times New Roman" w:hAnsi="Arial" w:cs="Arial"/>
          <w:b/>
          <w:bCs/>
          <w:color w:val="333333"/>
          <w:sz w:val="21"/>
          <w:lang w:val="en-US" w:eastAsia="ru-RU"/>
        </w:rPr>
        <w:t> </w:t>
      </w:r>
      <w:r w:rsidRPr="008D43BE">
        <w:rPr>
          <w:rFonts w:ascii="Arial" w:eastAsia="Times New Roman" w:hAnsi="Arial" w:cs="Arial"/>
          <w:b/>
          <w:bCs/>
          <w:color w:val="3B4256"/>
          <w:sz w:val="21"/>
          <w:lang w:val="en-US" w:eastAsia="ru-RU"/>
        </w:rPr>
        <w:t>SBR</w:t>
      </w:r>
      <w:r w:rsidRPr="008D43BE">
        <w:rPr>
          <w:rFonts w:ascii="Arial" w:eastAsia="Times New Roman" w:hAnsi="Arial" w:cs="Arial"/>
          <w:b/>
          <w:bCs/>
          <w:color w:val="3B4256"/>
          <w:sz w:val="21"/>
          <w:lang w:eastAsia="ru-RU"/>
        </w:rPr>
        <w:t>012-2011060051.3</w:t>
      </w: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, </w:t>
      </w:r>
      <w:r w:rsidRPr="008D43BE">
        <w:rPr>
          <w:rFonts w:ascii="Arial" w:eastAsia="Times New Roman" w:hAnsi="Arial" w:cs="Arial"/>
          <w:b/>
          <w:bCs/>
          <w:color w:val="3B4256"/>
          <w:sz w:val="21"/>
          <w:lang w:val="en-US" w:eastAsia="ru-RU"/>
        </w:rPr>
        <w:t>SBR</w:t>
      </w:r>
      <w:r w:rsidRPr="008D43BE">
        <w:rPr>
          <w:rFonts w:ascii="Arial" w:eastAsia="Times New Roman" w:hAnsi="Arial" w:cs="Arial"/>
          <w:b/>
          <w:bCs/>
          <w:color w:val="3B4256"/>
          <w:sz w:val="21"/>
          <w:lang w:eastAsia="ru-RU"/>
        </w:rPr>
        <w:t>012-2011060051.4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Номер извещения на сайте </w:t>
      </w:r>
      <w:hyperlink r:id="rId9" w:history="1">
        <w:r w:rsidRPr="008D43BE">
          <w:rPr>
            <w:rFonts w:ascii="Tahoma" w:eastAsia="Times New Roman" w:hAnsi="Tahoma" w:cs="Tahoma"/>
            <w:color w:val="3B4256"/>
            <w:sz w:val="27"/>
            <w:lang w:eastAsia="ru-RU"/>
          </w:rPr>
          <w:t>www.torgi.gov.ru</w:t>
        </w:r>
      </w:hyperlink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:       </w:t>
      </w:r>
      <w:r w:rsidRPr="008D43BE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061120/1630550/01</w:t>
      </w:r>
    </w:p>
    <w:p w:rsidR="008D43BE" w:rsidRPr="008D43BE" w:rsidRDefault="008D43BE" w:rsidP="008D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  <w:r w:rsidRPr="008D43BE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8D43BE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Дата и время начала приема заявок на участия в аукционе – 13.11.2020 в 08:00 по местному времени (06:00 МСК).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Дата и время окончания приема заявок на участия в аукционе – 28.12.2020 в 17:00 по местному времени (15:00 МСК).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Дата определения участников аукциона -  29.12.2020.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900" w:hanging="90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Проведение аукциона (дата и время начала приема предложений от участников аукциона) – </w:t>
      </w:r>
      <w:r w:rsidRPr="008D43BE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30.12.2020 в 14:00</w:t>
      </w: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 по местному времени (12:00 МСК).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Срок принятия решения об отказе в проведении торгов: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Администрация Целинного района вправе отказаться от проведения торгов до 01 декабря 2020 года.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1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lastRenderedPageBreak/>
        <w:t xml:space="preserve">Продажа производится в соответствии с распоряжением главы Целинного района № 735-р от  13 октября 2020 года «О продаже права аренды земельного участка, расположенного по адресу: Курганская область, Целинный район, </w:t>
      </w:r>
      <w:proofErr w:type="spell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Фроловский</w:t>
      </w:r>
      <w:proofErr w:type="spell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с/с, </w:t>
      </w:r>
      <w:proofErr w:type="spell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</w:t>
      </w:r>
      <w:proofErr w:type="gram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.Ф</w:t>
      </w:r>
      <w:proofErr w:type="gram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роловка</w:t>
      </w:r>
      <w:proofErr w:type="spell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(общей площадью 357,9 га)»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Сведения о предмете аукциона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Предмет аукциона – часть земельного участка (контур 1 и 4), расположенного по адресу: Курганская область, Целинный район, </w:t>
      </w:r>
      <w:proofErr w:type="spell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Фроловский</w:t>
      </w:r>
      <w:proofErr w:type="spell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с/с, </w:t>
      </w:r>
      <w:proofErr w:type="spell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</w:t>
      </w:r>
      <w:proofErr w:type="gram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.Ф</w:t>
      </w:r>
      <w:proofErr w:type="gram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роловка</w:t>
      </w:r>
      <w:proofErr w:type="spell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Кадастровый номер – 45:18:000000:1091.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Разрешенное использование земельного участка – Выращивание зерновых и иных сельскохозяйственных культур.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Площадь 3578999,92 кв.м., в том числе контур 1 площадью 2703000,03 кв</w:t>
      </w:r>
      <w:proofErr w:type="gram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.м</w:t>
      </w:r>
      <w:proofErr w:type="gram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, контур 4 площадью 875999,89 кв.м.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Границы – согласно кадастровому паспорту  земельного участка (выписки из государственного кадастра недвижимости).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Техническ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ие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условия подключения (технологического присоединения) к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электр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ическим сетям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земельного участка – не требуется. Техническая возможность газификации 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отсутствует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. Система водоснабжения отсутствует.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Начальная цена (начальный размер годовой арендной платы):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45524 (сорок пять тысяч пятьсот двадцать четыре) рублей, 88 копеек (годовая арендная плата за земельный участок, из расчёта 0,3 % от кадастровой стоимости, кадастровая стоимость 15174959,66 руб.).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Шаг аукциона – 5% от начальной цены 2276,24 рубля.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Сумма задатка – 20% от начальной цены 9104,98 рубля.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2 снят с аукциона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3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Продажа производится в соответствии с распоряжением главы Целинного района № 736-р от  13 октября 2020 года «О продаже права аренды земельного участка, расположенного по адресу: Курганская область, Целинный район, </w:t>
      </w:r>
      <w:proofErr w:type="spell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Фроловский</w:t>
      </w:r>
      <w:proofErr w:type="spell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с/с, </w:t>
      </w:r>
      <w:proofErr w:type="spell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</w:t>
      </w:r>
      <w:proofErr w:type="gram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.Ф</w:t>
      </w:r>
      <w:proofErr w:type="gram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роловка</w:t>
      </w:r>
      <w:proofErr w:type="spell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, в границах АО «Целинное» (общей площадью 19,6 га)»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Сведения о предмете аукциона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Предмет аукциона – земельный участок, расположенный по адресу: Курганская область, Целинный район, </w:t>
      </w:r>
      <w:proofErr w:type="spell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Фроловский</w:t>
      </w:r>
      <w:proofErr w:type="spell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с/с, </w:t>
      </w:r>
      <w:proofErr w:type="spell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</w:t>
      </w:r>
      <w:proofErr w:type="gram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.Ф</w:t>
      </w:r>
      <w:proofErr w:type="gram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роловка</w:t>
      </w:r>
      <w:proofErr w:type="spell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, в границах АО «Целинное».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Кадастровый номер – 45:18:010801:719.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Разрешенное использование земельного участка – Для размещения объектов сельскохозяйственного назначения и сельскохозяйственных угодий.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Площадь 196000 кв.м.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lastRenderedPageBreak/>
        <w:t>Границы – согласно кадастровому паспорту  земельного участка (выписки из государственного кадастра недвижимости).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Техническ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ие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условия подключения (технологического присоединения) к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электр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ическим сетям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земельного участка – не требуется. Техническая возможность газификации 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отсутствует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. Система водоснабжения отсутствует.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Начальная цена (начальный размер годовой арендной платы):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2640 (две тысячи шестьсот сорок) рублей, 12 копеек (0,3 % от кадастровой стоимости – 880040,00 руб.).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Шаг аукциона – 5% от начальной цены 132,01 рубля.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Сумма задатка – 20% от начальной цены 528,02 рубля.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4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Продажа производится в соответствии с распоряжением главы Целинного района № 737-р от  13 октября 2020 года «О продаже права аренды земельного участка, расположенного по адресу: Курганская область, Целинный район, х-во ЗАО «Целинное»  (общей площадью 16,4 га)»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Сведения о предмете аукциона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Предмет аукциона – земельный участок, расположенный по адресу: Курганская область, Целинный район, х-во ЗАО «Целинное».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Кадастровый номер – 45:18:010801:129.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Разрешенное использование земельного участка – Для сельскохозяйственного производства.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Площадь 164000 кв.м.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Границы – согласно кадастровому паспорту  земельного участка (выписки из государственного кадастра недвижимости).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Техническ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ие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условия подключения (технологического присоединения) к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электр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ическим сетям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 земельного участка – не требуется. Техническая возможность газификации </w:t>
      </w:r>
      <w:r w:rsidRPr="008D43BE">
        <w:rPr>
          <w:rFonts w:ascii="Tahoma" w:eastAsia="Times New Roman" w:hAnsi="Tahoma" w:cs="Tahoma"/>
          <w:color w:val="3B4256"/>
          <w:sz w:val="23"/>
          <w:szCs w:val="23"/>
          <w:lang w:eastAsia="ru-RU"/>
        </w:rPr>
        <w:t>отсутствует</w:t>
      </w:r>
      <w:r w:rsidRPr="008D43BE">
        <w:rPr>
          <w:rFonts w:ascii="Times New Roman" w:eastAsia="Times New Roman" w:hAnsi="Times New Roman" w:cs="Times New Roman"/>
          <w:color w:val="3B4256"/>
          <w:sz w:val="23"/>
          <w:szCs w:val="23"/>
          <w:lang w:eastAsia="ru-RU"/>
        </w:rPr>
        <w:t>. Система водоснабжения отсутствует.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Начальная цена (начальный размер годовой арендной платы):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2209 (две тысячи двести девять) рублей, 08 копеек (0,3 % от кадастровой стоимости – 736360,00 руб.).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Шаг аукциона – 5% от начальной цены 110,45 рубля.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Сумма задатка – 20% от начальной цены 441,83 рубля.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5 снят с аукциона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6 снят с аукциона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7 снят с аукциона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ЛОТ № 8 снят с аукциона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u w:val="single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Существенные условия договора аренды:</w:t>
      </w:r>
    </w:p>
    <w:p w:rsidR="008D43BE" w:rsidRPr="008D43BE" w:rsidRDefault="008D43BE" w:rsidP="008D43BE">
      <w:pPr>
        <w:numPr>
          <w:ilvl w:val="0"/>
          <w:numId w:val="1"/>
        </w:num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Срок аренды – 5 лет;</w:t>
      </w:r>
    </w:p>
    <w:p w:rsidR="008D43BE" w:rsidRPr="008D43BE" w:rsidRDefault="008D43BE" w:rsidP="008D43BE">
      <w:pPr>
        <w:numPr>
          <w:ilvl w:val="0"/>
          <w:numId w:val="1"/>
        </w:num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lastRenderedPageBreak/>
        <w:t>Определен следующий размер и сроки внесения арендной платы: арендная плата вносится ежемесячно, с оплатой не позднее последнего числа каждого месяца (задаток, оплаченный перед аукционом, включается в первый платёж);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Порядок заключения договора: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36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proofErr w:type="gram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10-невный срок со дня подписания протокола о результатах аукциона (или иному лицу, с которым договор заключается в соответствии с п. 13, 14 и 20 ст. 39.12 Земельного кодекса РФ в течение 10 дней со дня подписания протокола рассмотрения заявок на</w:t>
      </w:r>
      <w:proofErr w:type="gram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участие в аукционе).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Договор заключается в установленном законодательством порядке в течение 30 дней со дня направления проекта договора. Не допускается заключение договора аренды земельного участка </w:t>
      </w:r>
      <w:proofErr w:type="gram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ранее</w:t>
      </w:r>
      <w:proofErr w:type="gram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чем через 10 дней со дня размещения информации о результатах аукциона на сайте </w:t>
      </w:r>
      <w:hyperlink r:id="rId10" w:history="1">
        <w:r w:rsidRPr="008D43BE">
          <w:rPr>
            <w:rFonts w:ascii="Tahoma" w:eastAsia="Times New Roman" w:hAnsi="Tahoma" w:cs="Tahoma"/>
            <w:color w:val="3B4256"/>
            <w:sz w:val="27"/>
            <w:lang w:eastAsia="ru-RU"/>
          </w:rPr>
          <w:t>http://utp.sberbank-ast.ru</w:t>
        </w:r>
      </w:hyperlink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 Если договор в течение 30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360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Договор аренды земельного участка заключается с Администрацией Целинного района Курганской области.</w:t>
      </w:r>
      <w:r w:rsidRPr="008D43BE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662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Оплата кадастровой стоимости арендной ставки за пользование земельным участком по договору аренды, заключенному по результатам аукциона, перечисляется единовременным платежом в течение 10 дней со дня заключения договора аренды на указанные в нем реквизиты.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72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Все вопросы, касающиеся проведения аукциона, не нашедшие отражения в настоящем извещении, регулируются законодательством Российской Федерации. С дополнительной информацией можно ознакомиться по вышеуказанному адресу Организатора аукциона.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Условия и сроки платежа, необходимые реквизиты счетов: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 </w:t>
      </w:r>
      <w:hyperlink r:id="rId11" w:history="1">
        <w:r w:rsidRPr="008D43BE">
          <w:rPr>
            <w:rFonts w:ascii="Tahoma" w:eastAsia="Times New Roman" w:hAnsi="Tahoma" w:cs="Tahoma"/>
            <w:color w:val="3B4256"/>
            <w:sz w:val="27"/>
            <w:lang w:eastAsia="ru-RU"/>
          </w:rPr>
          <w:t>http://utp.sberbank-ast.ru</w:t>
        </w:r>
      </w:hyperlink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.</w:t>
      </w:r>
    </w:p>
    <w:p w:rsidR="008D43BE" w:rsidRPr="008D43BE" w:rsidRDefault="008D43BE" w:rsidP="008D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Задаток перечисляется на реквизиты оператора электронной площадки (</w:t>
      </w:r>
      <w:hyperlink r:id="rId12" w:history="1">
        <w:r w:rsidRPr="008D43BE">
          <w:rPr>
            <w:rFonts w:ascii="Tahoma" w:eastAsia="Times New Roman" w:hAnsi="Tahoma" w:cs="Tahoma"/>
            <w:color w:val="3B4256"/>
            <w:sz w:val="27"/>
            <w:lang w:eastAsia="ru-RU"/>
          </w:rPr>
          <w:t>http://utp.sberbank-ast.ru/AP/Notice/653/Requisites</w:t>
        </w:r>
      </w:hyperlink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)</w:t>
      </w:r>
    </w:p>
    <w:p w:rsidR="008D43BE" w:rsidRPr="008D43BE" w:rsidRDefault="008D43BE" w:rsidP="008D4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  <w:r w:rsidRPr="008D43BE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8D43BE">
        <w:rPr>
          <w:rFonts w:ascii="Times New Roman" w:eastAsia="Times New Roman" w:hAnsi="Times New Roman" w:cs="Times New Roman"/>
          <w:color w:val="3B4256"/>
          <w:sz w:val="4"/>
          <w:szCs w:val="4"/>
          <w:shd w:val="clear" w:color="auto" w:fill="FDFDFD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lang w:eastAsia="ru-RU"/>
        </w:rPr>
        <w:t>Реквизиты банковского счета: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ПОЛУЧАТЕЛЬ: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Наименование: ЗАО "</w:t>
      </w:r>
      <w:proofErr w:type="spellStart"/>
      <w:r w:rsidRPr="008D4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Сбербанк-АСТ</w:t>
      </w:r>
      <w:proofErr w:type="spellEnd"/>
      <w:r w:rsidRPr="008D4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</w:t>
      </w:r>
      <w:r w:rsidRPr="008D4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ИНН: 7707308480</w:t>
      </w:r>
      <w:r w:rsidRPr="008D4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КПП: 770701001</w:t>
      </w:r>
      <w:r w:rsidRPr="008D4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Расчетный счет: 40702810300020038047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lastRenderedPageBreak/>
        <w:t>БАНК ПОЛУЧАТЕЛЯ: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textAlignment w:val="top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банка: ПАО "СБЕРБАНК РОССИИ" Г. МОСКВА</w:t>
      </w:r>
      <w:r w:rsidRPr="008D4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БИК: 044525225</w:t>
      </w:r>
      <w:r w:rsidRPr="008D43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Корреспондентский счет: 30101810400000000225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Назначение платежа – задаток для участия в электронном аукционе 30.12.2020г. по лоту № __</w:t>
      </w:r>
      <w:proofErr w:type="gram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.</w:t>
      </w:r>
      <w:proofErr w:type="gramEnd"/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Срок внесения задатка, т.е. поступления суммы задатка на счет Оператора: </w:t>
      </w:r>
      <w:proofErr w:type="spell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c</w:t>
      </w:r>
      <w:proofErr w:type="spell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13.11.2020г. по 00:00 часов (МСК) 28.12.2020г.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Порядок возврата задатка: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- претендентам, не допущенным к участию в аукционе, - в течение 5 (пяти)  календарных дней со дня подписания протокола о признании претендентов участниками аукциона;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позднее</w:t>
      </w:r>
      <w:proofErr w:type="gram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чем</w:t>
      </w: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br/>
        <w:t>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proofErr w:type="gram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Задаток, перечисленный победителем аукциона засчитывается</w:t>
      </w:r>
      <w:proofErr w:type="gram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 в счет оплаты приобретаемого имущества (в сумму платежа по договору аренды).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При уклонении или отказе победителя аукциона от заключения в установленный срок договора аренды имущества задаток ему не возвращается, и он утрачивает право на заключение указанного договора. 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 участию в аукционе допускаются юридические и физические лица, своевременно подавшие заявки, предоставившие надлежащим образом оформленные документы и обеспечившие поступление установленной суммы задатка </w:t>
      </w: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по 28 декабря 2020 года включительно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;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Порядок проведения аукциона: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72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Аукционист ведет аукцион. Аукцион начинается с оглашения аукционистом наименования, основных характеристик земельного участка и начальной цены предмета аукциона – цены кадастровой стоимости арендной ставки за пользование земельным участком (ежегодный размер арендной платы) (далее – Предмет аукциона), шага аукциона и порядка проведения аукциона.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72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 xml:space="preserve">Участникам аукциона выдаются пронумерованные карточки, которые они поднимают после оглашения аукционистом начальной цены Предмета аукциона и каждой очередной цены Предмета аукциона в случае, если готовы приобрести Предмет аукциона в соответствии с этой ценой. Каждую последующую цену </w:t>
      </w: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lastRenderedPageBreak/>
        <w:t>Предмета аукциона аукционист назначает путем увеличения текущей цены Предмета аукциона на шаг аукциона.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72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После объявления очередной цены аукциона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предмета аукциона в соответствии с шагом аукциона. При отсутствии участников аукциона, готовых приобрести Предмет аукциона в соответствии с названной аукционистом ценой, аукционист повторяет эту цену 3 раза. Если после троекратного объявления очередной цены Предмета аукциона ни один из участников не поднял карточку, аукцион завершается.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imes New Roman" w:eastAsia="Times New Roman" w:hAnsi="Times New Roman" w:cs="Times New Roman"/>
          <w:b/>
          <w:bCs/>
          <w:color w:val="3B4256"/>
          <w:sz w:val="27"/>
          <w:lang w:eastAsia="ru-RU"/>
        </w:rPr>
        <w:t>Победителем аукциона признается тот участник аукциона</w:t>
      </w:r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, номер карточки которого был назван аукционистом последним, предложивший наибольшую цену за земельный участок. По завершен</w:t>
      </w:r>
      <w:proofErr w:type="gramStart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ии ау</w:t>
      </w:r>
      <w:proofErr w:type="gramEnd"/>
      <w:r w:rsidRPr="008D43BE"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  <w:t>кциона аукционист объявляет о продаже Предмета аукциона, называет цену проданного Предмета аукциона и номер карточки победителя аукциона.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Порядок работы Комиссии и определение победителя аукциона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Заявки и документы претендентов рассматриваются Комиссией в течение одного дня со дня окончания срока приёма заявок.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Комиссия устанавливает факт своевременного поступления на счет Продавца установленных сумм задатков.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По результатам рассмотрения заявок и документов претендентов Комиссия принимает решение о допуске претендентов к участию в аукционе, о чём составляется протокол приёма заявок.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Заявителю, не допущенному к участию в аукционе, задаток возвращается в течение пяти дней со дня оформления протокола приёма заявок.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Претендент приобретает статус участника аукциона с момента подписания членами Комиссии протокола приёма заявок.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Протокол об итогах аукциона с момента его подписания Комиссией приобретает юридическую силу и является документом, удостоверяющим право победителя на заключение договора аренды земельного участка.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Возврат задатков осуществляется в течение пяти рабочих дней со дня подведения итогов аукциона.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Symbol" w:eastAsia="Times New Roman" w:hAnsi="Symbol" w:cs="Tahoma"/>
          <w:color w:val="3B4256"/>
          <w:sz w:val="27"/>
          <w:szCs w:val="27"/>
          <w:lang w:eastAsia="ru-RU"/>
        </w:rPr>
        <w:t>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Договор аренды заключается между Продавцом и Победителем аукциона в течение десяти дней </w:t>
      </w:r>
      <w:proofErr w:type="gramStart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с даты подведения</w:t>
      </w:r>
      <w:proofErr w:type="gramEnd"/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 xml:space="preserve"> итогов аукциона. Порядок и сроки внесения арендной платы за земельный участок определяется договором аренды земельного участка. Задаток, внесённый победителем аукциона на счет Продавца, засчитывается в счет арендной платы за земельный участок. При уклонении (отказе) победителя аукциона от заключения в установленный срок договора аренды земельного участка задаток ему не возвращается, а Победитель утрачивает право на заключение указанного договора.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lastRenderedPageBreak/>
        <w:t> 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Документы, представляемые для участия в аукционе: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1.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заявка по установленной форме с указанием реквизитов счета для возврата задатка (2 экз.).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2.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Документы, подтверждающие внесение задатка.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left="540" w:hanging="36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3.</w:t>
      </w:r>
      <w:r w:rsidRPr="008D43BE">
        <w:rPr>
          <w:rFonts w:ascii="Times New Roman" w:eastAsia="Times New Roman" w:hAnsi="Times New Roman" w:cs="Times New Roman"/>
          <w:color w:val="3B4256"/>
          <w:sz w:val="14"/>
          <w:szCs w:val="14"/>
          <w:lang w:eastAsia="ru-RU"/>
        </w:rPr>
        <w:t>     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Надлежащим образом оформленная доверенность на лицо, имеющее право действовать от имени претендента, если заявка подаётся представителем претендента.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-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для физических лиц -</w:t>
      </w:r>
      <w:r w:rsidRPr="008D43BE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нотариально заверенные  копии документов, удостоверяющих личность.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Указанные документы в части их оформления и содержания должны соответствовать требованиям законодательства РФ.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Документы, содержащие помарки, подчистки, исправления и т.п. Комиссией по проведению аукциона не рассматриваются.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Обязанность доказать своё право на участие в аукционе возлагается на претендента.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Продавцом не принимаются заявки, поступившие после истечения срока приёма заявок.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Все вопросы, касающиеся проведения аукциона, не нашедшие отражения в настоящем информационном сообщении, регулируются законодательством РФ.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До признания участником аукциона претендент имеет право отказаться от участия в торгах, направив письменное уведомление по адресу Продавца об отзыве заявки. В случае получения Продавцом указанного уведомления до даты окончания приёма заявок, задаток возвращается претенденту в срок не позднее трёх дней со дня поступления указанного уведомления. В случае получения Продавцом уведомления после окончания срока приёма заявок, задаток претенденту возвращается в порядке, установленном для участников аукциона.</w:t>
      </w:r>
    </w:p>
    <w:p w:rsidR="008D43BE" w:rsidRPr="008D43BE" w:rsidRDefault="008D43BE" w:rsidP="008D43BE">
      <w:pPr>
        <w:shd w:val="clear" w:color="auto" w:fill="FDFDFD"/>
        <w:spacing w:after="0" w:line="330" w:lineRule="atLeast"/>
        <w:ind w:firstLine="540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D43BE">
        <w:rPr>
          <w:rFonts w:ascii="Tahoma" w:eastAsia="Times New Roman" w:hAnsi="Tahoma" w:cs="Tahoma"/>
          <w:color w:val="3B4256"/>
          <w:sz w:val="27"/>
          <w:szCs w:val="27"/>
          <w:lang w:eastAsia="ru-RU"/>
        </w:rPr>
        <w:t> Ознакомиться с формой заявки, условиями договора о задатке и договора аренды земельного участка и иной информацией можно с момента приёма заявок по вышеуказанному адресу Продавца.</w:t>
      </w:r>
    </w:p>
    <w:p w:rsidR="00116F23" w:rsidRDefault="00116F23"/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796"/>
    <w:multiLevelType w:val="multilevel"/>
    <w:tmpl w:val="5406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3BE"/>
    <w:rsid w:val="00116F23"/>
    <w:rsid w:val="008D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3BE"/>
    <w:rPr>
      <w:b/>
      <w:bCs/>
    </w:rPr>
  </w:style>
  <w:style w:type="character" w:styleId="a4">
    <w:name w:val="Hyperlink"/>
    <w:basedOn w:val="a0"/>
    <w:uiPriority w:val="99"/>
    <w:semiHidden/>
    <w:unhideWhenUsed/>
    <w:rsid w:val="008D43B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D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D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D43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any@sberbank-ast.ru" TargetMode="Externa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erty@sberbank-ast.ru" TargetMode="External"/><Relationship Id="rId11" Type="http://schemas.openxmlformats.org/officeDocument/2006/relationships/hyperlink" Target="http://utp.sberbank-ast.ru/" TargetMode="External"/><Relationship Id="rId5" Type="http://schemas.openxmlformats.org/officeDocument/2006/relationships/hyperlink" Target="mailto:45t01902@kurganobl.ru" TargetMode="External"/><Relationship Id="rId10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2023-10-10T06:46:00Z</dcterms:created>
  <dcterms:modified xsi:type="dcterms:W3CDTF">2023-10-10T06:46:00Z</dcterms:modified>
</cp:coreProperties>
</file>