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DC" w:rsidRPr="00F870DC" w:rsidRDefault="00F870DC" w:rsidP="00F870DC">
      <w:pPr>
        <w:shd w:val="clear" w:color="auto" w:fill="FDFDFD"/>
        <w:spacing w:after="0" w:line="330" w:lineRule="atLeast"/>
        <w:ind w:firstLine="851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F870DC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В соответствии с Распоряжением Администрации Целинного района № 373/1-р от 17 июня 2019г. «О создан</w:t>
      </w:r>
      <w:proofErr w:type="gramStart"/>
      <w:r w:rsidRPr="00F870DC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ии ау</w:t>
      </w:r>
      <w:proofErr w:type="gramEnd"/>
      <w:r w:rsidRPr="00F870DC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кционной комиссии по продаже земельных участков, находящихся в муниципальной собственности», согласно п.14 ст.39.12 Земельного кодекса РФ, -</w:t>
      </w:r>
    </w:p>
    <w:p w:rsidR="00F870DC" w:rsidRPr="00F870DC" w:rsidRDefault="00F870DC" w:rsidP="00F870DC">
      <w:pPr>
        <w:shd w:val="clear" w:color="auto" w:fill="FDFDFD"/>
        <w:spacing w:after="0" w:line="330" w:lineRule="atLeast"/>
        <w:ind w:firstLine="851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F870DC">
        <w:rPr>
          <w:rFonts w:ascii="Cambria" w:eastAsia="Times New Roman" w:hAnsi="Cambria" w:cs="Tahoma"/>
          <w:color w:val="3B4256"/>
          <w:sz w:val="24"/>
          <w:szCs w:val="24"/>
          <w:lang w:eastAsia="ru-RU"/>
        </w:rPr>
        <w:t>1.</w:t>
      </w:r>
      <w:r w:rsidRPr="00F870DC">
        <w:rPr>
          <w:rFonts w:ascii="Times New Roman" w:eastAsia="Times New Roman" w:hAnsi="Times New Roman" w:cs="Times New Roman"/>
          <w:color w:val="3B4256"/>
          <w:sz w:val="14"/>
          <w:szCs w:val="14"/>
          <w:lang w:eastAsia="ru-RU"/>
        </w:rPr>
        <w:t>             </w:t>
      </w:r>
      <w:r w:rsidRPr="00F870DC">
        <w:rPr>
          <w:rFonts w:ascii="Cambria" w:eastAsia="Times New Roman" w:hAnsi="Cambria" w:cs="Tahoma"/>
          <w:color w:val="3B4256"/>
          <w:sz w:val="24"/>
          <w:szCs w:val="24"/>
          <w:lang w:eastAsia="ru-RU"/>
        </w:rPr>
        <w:t>признать аукцион на право заключения договора аренды земельного участка, расположенного по адресу: Курганская область, Целинный район, с</w:t>
      </w:r>
      <w:proofErr w:type="gramStart"/>
      <w:r w:rsidRPr="00F870DC">
        <w:rPr>
          <w:rFonts w:ascii="Cambria" w:eastAsia="Times New Roman" w:hAnsi="Cambria" w:cs="Tahoma"/>
          <w:color w:val="3B4256"/>
          <w:sz w:val="24"/>
          <w:szCs w:val="24"/>
          <w:lang w:eastAsia="ru-RU"/>
        </w:rPr>
        <w:t>.Ц</w:t>
      </w:r>
      <w:proofErr w:type="gramEnd"/>
      <w:r w:rsidRPr="00F870DC">
        <w:rPr>
          <w:rFonts w:ascii="Cambria" w:eastAsia="Times New Roman" w:hAnsi="Cambria" w:cs="Tahoma"/>
          <w:color w:val="3B4256"/>
          <w:sz w:val="24"/>
          <w:szCs w:val="24"/>
          <w:lang w:eastAsia="ru-RU"/>
        </w:rPr>
        <w:t>елинное, ул. Строителей, кадастровый номер – 45:18:020107:929, разрешенное использование земельного участка – малоэтажная многоквартирная жилая застройка, площадь 3500 м</w:t>
      </w:r>
      <w:r w:rsidRPr="00F870DC">
        <w:rPr>
          <w:rFonts w:ascii="Cambria" w:eastAsia="Times New Roman" w:hAnsi="Cambria" w:cs="Tahoma"/>
          <w:color w:val="3B4256"/>
          <w:sz w:val="24"/>
          <w:szCs w:val="24"/>
          <w:vertAlign w:val="superscript"/>
          <w:lang w:eastAsia="ru-RU"/>
        </w:rPr>
        <w:t>2</w:t>
      </w:r>
      <w:r w:rsidRPr="00F870DC">
        <w:rPr>
          <w:rFonts w:ascii="Cambria" w:eastAsia="Times New Roman" w:hAnsi="Cambria" w:cs="Tahoma"/>
          <w:color w:val="3B4256"/>
          <w:sz w:val="24"/>
          <w:szCs w:val="24"/>
          <w:lang w:eastAsia="ru-RU"/>
        </w:rPr>
        <w:t>,  </w:t>
      </w:r>
      <w:r w:rsidRPr="00F870DC">
        <w:rPr>
          <w:rFonts w:ascii="Cambria" w:eastAsia="Times New Roman" w:hAnsi="Cambria" w:cs="Tahoma"/>
          <w:color w:val="3B4256"/>
          <w:sz w:val="24"/>
          <w:szCs w:val="24"/>
          <w:u w:val="single"/>
          <w:lang w:eastAsia="ru-RU"/>
        </w:rPr>
        <w:t>несостоявшимся</w:t>
      </w:r>
      <w:r w:rsidRPr="00F870DC">
        <w:rPr>
          <w:rFonts w:ascii="Cambria" w:eastAsia="Times New Roman" w:hAnsi="Cambria" w:cs="Tahoma"/>
          <w:color w:val="3B4256"/>
          <w:sz w:val="24"/>
          <w:szCs w:val="24"/>
          <w:lang w:eastAsia="ru-RU"/>
        </w:rPr>
        <w:t>. Поступила одна заявка от ООО «СК «Развитие». Заключить договор аренды с единственным участником аукциона.</w:t>
      </w:r>
    </w:p>
    <w:p w:rsidR="00F870DC" w:rsidRPr="00F870DC" w:rsidRDefault="00F870DC" w:rsidP="00F870DC">
      <w:pPr>
        <w:shd w:val="clear" w:color="auto" w:fill="FDFDFD"/>
        <w:spacing w:after="0" w:line="330" w:lineRule="atLeast"/>
        <w:ind w:firstLine="851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F870DC">
        <w:rPr>
          <w:rFonts w:ascii="Cambria" w:eastAsia="Times New Roman" w:hAnsi="Cambria" w:cs="Tahoma"/>
          <w:color w:val="3B4256"/>
          <w:sz w:val="24"/>
          <w:szCs w:val="24"/>
          <w:lang w:eastAsia="ru-RU"/>
        </w:rPr>
        <w:t>2.</w:t>
      </w:r>
      <w:r w:rsidRPr="00F870DC">
        <w:rPr>
          <w:rFonts w:ascii="Times New Roman" w:eastAsia="Times New Roman" w:hAnsi="Times New Roman" w:cs="Times New Roman"/>
          <w:color w:val="3B4256"/>
          <w:sz w:val="14"/>
          <w:szCs w:val="14"/>
          <w:lang w:eastAsia="ru-RU"/>
        </w:rPr>
        <w:t>             </w:t>
      </w:r>
      <w:r w:rsidRPr="00F870DC">
        <w:rPr>
          <w:rFonts w:ascii="Cambria" w:eastAsia="Times New Roman" w:hAnsi="Cambria" w:cs="Tahoma"/>
          <w:color w:val="3B4256"/>
          <w:sz w:val="24"/>
          <w:szCs w:val="24"/>
          <w:lang w:eastAsia="ru-RU"/>
        </w:rPr>
        <w:t>признать аукцион на право заключения договора аренды земельного участка, расположенного по адресу: Курганская область, Целинный район, с</w:t>
      </w:r>
      <w:proofErr w:type="gramStart"/>
      <w:r w:rsidRPr="00F870DC">
        <w:rPr>
          <w:rFonts w:ascii="Cambria" w:eastAsia="Times New Roman" w:hAnsi="Cambria" w:cs="Tahoma"/>
          <w:color w:val="3B4256"/>
          <w:sz w:val="24"/>
          <w:szCs w:val="24"/>
          <w:lang w:eastAsia="ru-RU"/>
        </w:rPr>
        <w:t>.Ц</w:t>
      </w:r>
      <w:proofErr w:type="gramEnd"/>
      <w:r w:rsidRPr="00F870DC">
        <w:rPr>
          <w:rFonts w:ascii="Cambria" w:eastAsia="Times New Roman" w:hAnsi="Cambria" w:cs="Tahoma"/>
          <w:color w:val="3B4256"/>
          <w:sz w:val="24"/>
          <w:szCs w:val="24"/>
          <w:lang w:eastAsia="ru-RU"/>
        </w:rPr>
        <w:t>елинное, ул. Строителей, кадастровый номер – 45:18:020108:756, разрешенное использование земельного участка – малоэтажная многоквартирная жилая застройка, площадь 1500 м</w:t>
      </w:r>
      <w:r w:rsidRPr="00F870DC">
        <w:rPr>
          <w:rFonts w:ascii="Cambria" w:eastAsia="Times New Roman" w:hAnsi="Cambria" w:cs="Tahoma"/>
          <w:color w:val="3B4256"/>
          <w:sz w:val="24"/>
          <w:szCs w:val="24"/>
          <w:vertAlign w:val="superscript"/>
          <w:lang w:eastAsia="ru-RU"/>
        </w:rPr>
        <w:t>2</w:t>
      </w:r>
      <w:r w:rsidRPr="00F870DC">
        <w:rPr>
          <w:rFonts w:ascii="Cambria" w:eastAsia="Times New Roman" w:hAnsi="Cambria" w:cs="Tahoma"/>
          <w:color w:val="3B4256"/>
          <w:sz w:val="24"/>
          <w:szCs w:val="24"/>
          <w:lang w:eastAsia="ru-RU"/>
        </w:rPr>
        <w:t>,  </w:t>
      </w:r>
      <w:r w:rsidRPr="00F870DC">
        <w:rPr>
          <w:rFonts w:ascii="Cambria" w:eastAsia="Times New Roman" w:hAnsi="Cambria" w:cs="Tahoma"/>
          <w:color w:val="3B4256"/>
          <w:sz w:val="24"/>
          <w:szCs w:val="24"/>
          <w:u w:val="single"/>
          <w:lang w:eastAsia="ru-RU"/>
        </w:rPr>
        <w:t>несостоявшимся</w:t>
      </w:r>
      <w:r w:rsidRPr="00F870DC">
        <w:rPr>
          <w:rFonts w:ascii="Cambria" w:eastAsia="Times New Roman" w:hAnsi="Cambria" w:cs="Tahoma"/>
          <w:color w:val="3B4256"/>
          <w:sz w:val="24"/>
          <w:szCs w:val="24"/>
          <w:lang w:eastAsia="ru-RU"/>
        </w:rPr>
        <w:t>. Поступила одна заявка от ООО «СК «Развитие». Заключить договор аренды с единственным участником аукциона.</w:t>
      </w:r>
    </w:p>
    <w:p w:rsidR="001873AD" w:rsidRDefault="001873AD"/>
    <w:sectPr w:rsidR="001873AD" w:rsidSect="0018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0DC"/>
    <w:rsid w:val="001873AD"/>
    <w:rsid w:val="00F8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2023-10-10T04:29:00Z</dcterms:created>
  <dcterms:modified xsi:type="dcterms:W3CDTF">2023-10-10T04:30:00Z</dcterms:modified>
</cp:coreProperties>
</file>