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38" w:rsidRDefault="00C17738" w:rsidP="00C177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Всемирный день охраны труда - 28 Апреля</w:t>
      </w:r>
    </w:p>
    <w:p w:rsidR="00C17738" w:rsidRDefault="00C17738" w:rsidP="00C177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   С 2003 года Международная организация труда (МОТ) отмечает 28 апреля Всемирный день охраны труда.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Тема Всемирного дня охраны труда в 2025 году: </w:t>
      </w:r>
      <w:r w:rsidRPr="00C17738">
        <w:rPr>
          <w:rFonts w:ascii="Arial" w:hAnsi="Arial" w:cs="Arial"/>
          <w:b/>
          <w:color w:val="000000"/>
          <w:sz w:val="18"/>
          <w:szCs w:val="18"/>
        </w:rPr>
        <w:t xml:space="preserve">«Революция в области охраны труда и техники безопасности: роль искусственного интеллекта и </w:t>
      </w:r>
      <w:proofErr w:type="spellStart"/>
      <w:r w:rsidRPr="00C17738">
        <w:rPr>
          <w:rFonts w:ascii="Arial" w:hAnsi="Arial" w:cs="Arial"/>
          <w:b/>
          <w:color w:val="000000"/>
          <w:sz w:val="18"/>
          <w:szCs w:val="18"/>
        </w:rPr>
        <w:t>цифровизации</w:t>
      </w:r>
      <w:proofErr w:type="spellEnd"/>
      <w:r w:rsidRPr="00C17738">
        <w:rPr>
          <w:rFonts w:ascii="Arial" w:hAnsi="Arial" w:cs="Arial"/>
          <w:b/>
          <w:color w:val="000000"/>
          <w:sz w:val="18"/>
          <w:szCs w:val="18"/>
        </w:rPr>
        <w:t xml:space="preserve"> на рабочем месте».</w:t>
      </w:r>
    </w:p>
    <w:p w:rsidR="00C17738" w:rsidRPr="00C17738" w:rsidRDefault="00C17738" w:rsidP="00C177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17738" w:rsidRDefault="00C17738" w:rsidP="00C177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 В рамках этой темы рассматриваются различные новые технологии через призму охраны труда и техники безопасности, в том числе:</w:t>
      </w:r>
      <w:r>
        <w:rPr>
          <w:rFonts w:ascii="Arial" w:hAnsi="Arial" w:cs="Arial"/>
          <w:color w:val="000000"/>
          <w:sz w:val="18"/>
          <w:szCs w:val="18"/>
        </w:rPr>
        <w:br/>
        <w:t>   • искусственный интеллект и машинное обучение для прогнозирования рисков;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• роботы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экзоскелеты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повышающие эффективность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снижая нагрузку на работников;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•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беспилотники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(БПЛА) для мониторинга опасных зон;</w:t>
      </w:r>
      <w:r>
        <w:rPr>
          <w:rFonts w:ascii="Arial" w:hAnsi="Arial" w:cs="Arial"/>
          <w:color w:val="000000"/>
          <w:sz w:val="18"/>
          <w:szCs w:val="18"/>
        </w:rPr>
        <w:br/>
        <w:t>   • интернет вещей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для отслеживания условий труда в реальном времени;</w:t>
      </w:r>
      <w:r>
        <w:rPr>
          <w:rFonts w:ascii="Arial" w:hAnsi="Arial" w:cs="Arial"/>
          <w:color w:val="000000"/>
          <w:sz w:val="18"/>
          <w:szCs w:val="18"/>
        </w:rPr>
        <w:br/>
        <w:t>   • виртуальная и дополненная реальность для обучения и моделирования опасных ситуаций.</w:t>
      </w:r>
      <w:r>
        <w:rPr>
          <w:rFonts w:ascii="Arial" w:hAnsi="Arial" w:cs="Arial"/>
          <w:color w:val="000000"/>
          <w:sz w:val="18"/>
          <w:szCs w:val="18"/>
        </w:rPr>
        <w:br/>
        <w:t>   Для специалистов, ответственных за охрану труда в организациях, на предприятиях, этот профессиональный праздник — хороший повод организовать профилактические мероприятия и еще раз напомнить о важности безопасности труда работникам.</w:t>
      </w:r>
      <w:r>
        <w:rPr>
          <w:rFonts w:ascii="Arial" w:hAnsi="Arial" w:cs="Arial"/>
          <w:color w:val="000000"/>
          <w:sz w:val="18"/>
          <w:szCs w:val="18"/>
        </w:rPr>
        <w:br/>
        <w:t>   Основной целью Всемирного дня охраны труда является привлечение внимания работодателей, работников, общественности к необходимости предотвращения производственного травматизма, снижения негативного воздействия вредных и опасных производственных факторов на здоровье работающих и улучшения условий труда.</w:t>
      </w:r>
      <w:r>
        <w:rPr>
          <w:rFonts w:ascii="Arial" w:hAnsi="Arial" w:cs="Arial"/>
          <w:color w:val="000000"/>
          <w:sz w:val="18"/>
          <w:szCs w:val="18"/>
        </w:rPr>
        <w:br/>
        <w:t>   Приглашаем вас отметить этот день и поделиться информацией о проведенных мероприятиях.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 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   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Рекомендуемые мероприятия при подготовке и проведении в организациях Всемирного дня охраны труда</w:t>
      </w:r>
      <w:r>
        <w:rPr>
          <w:rFonts w:ascii="Arial" w:hAnsi="Arial" w:cs="Arial"/>
          <w:color w:val="000000"/>
          <w:sz w:val="18"/>
          <w:szCs w:val="18"/>
        </w:rPr>
        <w:br/>
        <w:t>   </w:t>
      </w:r>
      <w:r>
        <w:rPr>
          <w:rFonts w:ascii="Arial" w:hAnsi="Arial" w:cs="Arial"/>
          <w:color w:val="000000"/>
          <w:sz w:val="18"/>
          <w:szCs w:val="18"/>
        </w:rPr>
        <w:br/>
        <w:t>   Комплекс мероприятий должен быть направлен на усиление внимания к проблемам безопасности на производстве, улучшению информированности работников о существующих производственных рисках, способах защиты от них, повышению их сознательного отношения к собственной безопасности; рекомендуется запланировать проведение мероприятий в течение апреля, а не ограничиваться только одним днем.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   Рекомендуемые мероприятия: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1. Провести совещания по вопросам безопасности на производстве с заслушиванием отчётов руководителей, допустивших случаи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травмирования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работников на производстве, а также не уделяющих должного внимания вопросам охраны труда; довести до каждого руководителя работ – мастера, прораба и т.п. информацию о том, что сегодня большинство травм на производстве происходит по организационным причинам, не требующим для их устранения особых финансовых затрат, а требующим одного – порядка. Именно четкое знание и безусловное выполнение элементарных норм и требований должностных инструкций и инструкций по охране труда обеспечивают работу без травм и аварий</w:t>
      </w:r>
      <w:r>
        <w:rPr>
          <w:rFonts w:ascii="Arial" w:hAnsi="Arial" w:cs="Arial"/>
          <w:color w:val="000000"/>
          <w:sz w:val="18"/>
          <w:szCs w:val="18"/>
        </w:rPr>
        <w:br/>
        <w:t>   2. Специалистам по охране труда, уполномоченным (доверенным) лицам по охране труда профсоюзов, членам комитетов (комиссий) по охране труда подготовить подробные данные по анализу причин травматизма и профессиональных заболеваний на предприятии в целом, а также по цехам, профессиям, видам работ и т.п.</w:t>
      </w:r>
      <w:r>
        <w:rPr>
          <w:rFonts w:ascii="Arial" w:hAnsi="Arial" w:cs="Arial"/>
          <w:color w:val="000000"/>
          <w:sz w:val="18"/>
          <w:szCs w:val="18"/>
        </w:rPr>
        <w:br/>
        <w:t>   3. Подготовить информационно-аналитические материалы о фактическом состоянии охраны труда на предприятии, уровне финансирования мероприятий по охране труда, уровне и причинах травматизма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Провести проверки состояния охраны труда на рабочих местах в каждом подразделении (с последующим составлением и реализацией плана устранения нарушений) с акцентом на следующих вопросах: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– изучение состояния условий труда на рабочих местах, соответствия установленного режима труда и отдыха требованиям законодательства, результатам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спецоценки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условий труда;</w:t>
      </w:r>
      <w:r>
        <w:rPr>
          <w:rFonts w:ascii="Arial" w:hAnsi="Arial" w:cs="Arial"/>
          <w:color w:val="000000"/>
          <w:sz w:val="18"/>
          <w:szCs w:val="18"/>
        </w:rPr>
        <w:br/>
        <w:t>   – изучение организации работы по проведению медосмотров, обязательных психиатрических освидетельствований, выполнению рекомендаций врачей по результатам медосмотров;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   – проверка актуальности реестра нормативных правовых актов в соответствии со спецификой деятельности работодателя;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– изучение организации работы по информированию работников об их трудовых правах, включая право на безопасные условия и охрану труда, в соответствии со ст. 216.2 ТК РФ, приказами Минтруда России от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29 октября 2021 № 773н и от 17 декабря 2021 № 894;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изучение организации работы по учету и рассмотрению причин и обстоятельств событий, приведших к возникновению микроповреждений (микротравм); – изучение состояния рабочих инструментов, оборудования, ограждающих устройств;</w:t>
      </w:r>
      <w:r>
        <w:rPr>
          <w:rFonts w:ascii="Arial" w:hAnsi="Arial" w:cs="Arial"/>
          <w:color w:val="000000"/>
          <w:sz w:val="18"/>
          <w:szCs w:val="18"/>
        </w:rPr>
        <w:br/>
        <w:t>   – изучение соответствия карт специальной оценки условий труда фактическим условиям труда с учетом их изменения с течением времени; – изучение состояния санитарно-бытовых помещений;</w:t>
      </w:r>
      <w:r>
        <w:rPr>
          <w:rFonts w:ascii="Arial" w:hAnsi="Arial" w:cs="Arial"/>
          <w:color w:val="000000"/>
          <w:sz w:val="18"/>
          <w:szCs w:val="18"/>
        </w:rPr>
        <w:br/>
        <w:t>    – изучение обеспечения работников специальной одеждой, специальной обувью и другими средствами индивидуальной защиты;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 изучение правильности их применения и соответствия реальным условиям труда;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 изучение организации хранения, выдачи, стирки, химической чистки, сушки,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обеспыливания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обезжиривания и ремонта специальной одежды, специальной обуви и других средств индивидуальной и коллективной защиты;</w:t>
      </w:r>
      <w:r>
        <w:rPr>
          <w:rFonts w:ascii="Arial" w:hAnsi="Arial" w:cs="Arial"/>
          <w:color w:val="000000"/>
          <w:sz w:val="18"/>
          <w:szCs w:val="18"/>
        </w:rPr>
        <w:br/>
        <w:t>    – изучение правильности предоставления компенсаций за работу с вредными условиями труда;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изучение организации обучения безопасным методам и приемам выполнения работ, проведения своевременного и качественного инструктажа работников по безопасности труда; – изучение должностных инструкций специалистов и руководителей всех уровней на предмет соответствия фактическим обязанностям </w:t>
      </w:r>
      <w:r>
        <w:rPr>
          <w:rFonts w:ascii="Arial" w:hAnsi="Arial" w:cs="Arial"/>
          <w:color w:val="000000"/>
          <w:sz w:val="18"/>
          <w:szCs w:val="18"/>
        </w:rPr>
        <w:lastRenderedPageBreak/>
        <w:t>по обеспечению безопасных условий и охраны труда работников;</w:t>
      </w:r>
      <w:r>
        <w:rPr>
          <w:rFonts w:ascii="Arial" w:hAnsi="Arial" w:cs="Arial"/>
          <w:color w:val="000000"/>
          <w:sz w:val="18"/>
          <w:szCs w:val="18"/>
        </w:rPr>
        <w:br/>
        <w:t>    – ход выполнения плана мероприятий по улучшению условий и охраны труда;</w:t>
      </w:r>
      <w:r>
        <w:rPr>
          <w:rFonts w:ascii="Arial" w:hAnsi="Arial" w:cs="Arial"/>
          <w:color w:val="000000"/>
          <w:sz w:val="18"/>
          <w:szCs w:val="18"/>
        </w:rPr>
        <w:br/>
        <w:t>    – уровень выполнения обязательств в области охраны труда, закрепленных коллективным договором;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функционирование системы управления охраной труда, установленной соответствующим Положением, результаты периодического аудита и выполнения корректирующих мероприятий по его итогам;</w:t>
      </w:r>
      <w:r>
        <w:rPr>
          <w:rFonts w:ascii="Arial" w:hAnsi="Arial" w:cs="Arial"/>
          <w:color w:val="000000"/>
          <w:sz w:val="18"/>
          <w:szCs w:val="18"/>
        </w:rPr>
        <w:br/>
        <w:t>    – выполнение мероприятий по устранению причин, вызвавших несчастный случай на производстве, указанных в актах формы Н-1;</w:t>
      </w:r>
      <w:r>
        <w:rPr>
          <w:rFonts w:ascii="Arial" w:hAnsi="Arial" w:cs="Arial"/>
          <w:color w:val="000000"/>
          <w:sz w:val="18"/>
          <w:szCs w:val="18"/>
        </w:rPr>
        <w:br/>
        <w:t>    – выполнение мероприятий, указанных в картах специальной оценки условий труда;</w:t>
      </w:r>
      <w:r>
        <w:rPr>
          <w:rFonts w:ascii="Arial" w:hAnsi="Arial" w:cs="Arial"/>
          <w:color w:val="000000"/>
          <w:sz w:val="18"/>
          <w:szCs w:val="18"/>
        </w:rPr>
        <w:br/>
        <w:t>    – эффективность работы аспирационных и вентиляционных систем;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    – условия труда лиц моложе 18 лет и женщин в соответствии с законодательством;</w:t>
      </w:r>
      <w:r>
        <w:rPr>
          <w:rFonts w:ascii="Arial" w:hAnsi="Arial" w:cs="Arial"/>
          <w:color w:val="000000"/>
          <w:sz w:val="18"/>
          <w:szCs w:val="18"/>
        </w:rPr>
        <w:br/>
        <w:t>    – проблемы внедрения в производство более совершенных технологий, новой техники, автоматизации и механизации производственных процессов с целью создания здоровых и безопасных условий труда, ликвидации тяжелых физических работ.</w:t>
      </w:r>
      <w:r>
        <w:rPr>
          <w:rFonts w:ascii="Arial" w:hAnsi="Arial" w:cs="Arial"/>
          <w:color w:val="000000"/>
          <w:sz w:val="18"/>
          <w:szCs w:val="18"/>
        </w:rPr>
        <w:br/>
        <w:t>    5. Организовать беседы, семинары, конференции, собрания с коллективами работников по вопросам охраны труда и трудовому законодательству с участием руководителей и специалистов, профсоюзного актива; на этих мероприятиях рассмотреть следующие вопросы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итоги конкурсов по охране труда и задачи новых конкурсов;</w:t>
      </w:r>
      <w:r>
        <w:rPr>
          <w:rFonts w:ascii="Arial" w:hAnsi="Arial" w:cs="Arial"/>
          <w:color w:val="000000"/>
          <w:sz w:val="18"/>
          <w:szCs w:val="18"/>
        </w:rPr>
        <w:br/>
        <w:t>    –– итоги проведённых проверок состояния условий и охраны труда; – анализ результатов специальной оценки условий труда и выполнения мероприятий по улучшению условий труда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анализ результатов оценки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профрисков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выполнения мероприятий по снижению уровня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профрисков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состояние и причины производственного травматизма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профзаболеваемости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организации, в подразделениях – с конкретными примерами;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отчёт об итогах деятельности совместного комитета (комиссии) по охране труда; 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отчёт работодателя и профкома о выполнении условий коллективного договора и соглашения по охране труда, а также об исполнении бюджета охраны труда;</w:t>
      </w:r>
      <w:r>
        <w:rPr>
          <w:rFonts w:ascii="Arial" w:hAnsi="Arial" w:cs="Arial"/>
          <w:color w:val="000000"/>
          <w:sz w:val="18"/>
          <w:szCs w:val="18"/>
        </w:rPr>
        <w:br/>
        <w:t>    –– рассмотрение предложений по разработке организационно-технических и санитарно-оздоровительных мероприятий для внесения изменений в соглашение по охране труда или для подготовки проекта соответствующего раздела нового коллективного договора, соглашения по охране труда;</w:t>
      </w:r>
      <w:r>
        <w:rPr>
          <w:rFonts w:ascii="Arial" w:hAnsi="Arial" w:cs="Arial"/>
          <w:color w:val="000000"/>
          <w:sz w:val="18"/>
          <w:szCs w:val="18"/>
        </w:rPr>
        <w:br/>
        <w:t>    –– сбор и анализ соответствующих предложений работников в пределах своей компетенции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 решению проблем охраны труда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средствах индивидуальной защиты, компенсациях и льготах, их роли в обеспечении безопасности труда; правах и гарантиях прав работающих;</w:t>
      </w:r>
      <w:r>
        <w:rPr>
          <w:rFonts w:ascii="Arial" w:hAnsi="Arial" w:cs="Arial"/>
          <w:color w:val="000000"/>
          <w:sz w:val="18"/>
          <w:szCs w:val="18"/>
        </w:rPr>
        <w:br/>
        <w:t>    –– рассмотрение предложений профсоюзов и иных уполномоченных работниками представительных органов, а также отдельных работников по созданию здоровых и безопасных условий труда на предприятии в целом, а также в подразделениях и на рабочих местах и выработка рекомендаций, формирование планов мероприятий, отвечающих требованиям сохранения жизни и здоровья работников в процессе трудовой деятельности;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доведение до работников информации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ответственности за соблюдение требований по охране труда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––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поощрение руководителей и специалистов за активную работу по улучшению условий и охраны труда;</w:t>
      </w:r>
      <w:r>
        <w:rPr>
          <w:rFonts w:ascii="Arial" w:hAnsi="Arial" w:cs="Arial"/>
          <w:color w:val="000000"/>
          <w:sz w:val="18"/>
          <w:szCs w:val="18"/>
        </w:rPr>
        <w:br/>
        <w:t>    –– поощрение рабочих за безаварийную работу, за соблюдение требований охраны труда при достижении высоких производственных показателей.</w:t>
      </w:r>
      <w:r>
        <w:rPr>
          <w:rFonts w:ascii="Arial" w:hAnsi="Arial" w:cs="Arial"/>
          <w:color w:val="000000"/>
          <w:sz w:val="18"/>
          <w:szCs w:val="18"/>
        </w:rPr>
        <w:br/>
        <w:t>    –6. В рамках Дня памяти рабочих, погибших или получивших травмы на производстве: озвучить данные о погибших и тяжело травмированных по подразделениям – поимённо, по датам; рассмотреть возможность оказания материальной помощи членам семей погибших и получившим инвалидность в результате несчастных случаев на производстве.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 –7. Провести выставки спецодежды и других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СИЗ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>    –8. Провести «Круглые столы», «Деловые игры», конкурсы по тематике охраны и условий труда.</w:t>
      </w:r>
      <w:r>
        <w:rPr>
          <w:rFonts w:ascii="Arial" w:hAnsi="Arial" w:cs="Arial"/>
          <w:color w:val="000000"/>
          <w:sz w:val="18"/>
          <w:szCs w:val="18"/>
        </w:rPr>
        <w:br/>
        <w:t>    –9. Обеспечить публикации по тематике охраны и условий труда в газетах, на радио, других СМИ.</w:t>
      </w:r>
      <w:r>
        <w:rPr>
          <w:rFonts w:ascii="Arial" w:hAnsi="Arial" w:cs="Arial"/>
          <w:color w:val="000000"/>
          <w:sz w:val="18"/>
          <w:szCs w:val="18"/>
        </w:rPr>
        <w:br/>
        <w:t>    –10. Организовать и осуществить посещение других цехов и предприятий с обменом опытом или взаимопроверкой состояния условий и охраны труда.</w:t>
      </w:r>
      <w:r>
        <w:rPr>
          <w:rFonts w:ascii="Arial" w:hAnsi="Arial" w:cs="Arial"/>
          <w:color w:val="000000"/>
          <w:sz w:val="18"/>
          <w:szCs w:val="18"/>
        </w:rPr>
        <w:br/>
        <w:t>    –11. Разработать на основе предложений сторон программы совместных действий работодателей, профессиональных союзов и иных уполномоченных работниками представительных органов по улучшению условий и охраны труда, предупреждению производственного травматизма и профессиональных заболеваний.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3316C3" w:rsidRDefault="009B1FB6"/>
    <w:sectPr w:rsidR="003316C3" w:rsidSect="00EB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738"/>
    <w:rsid w:val="008D36EB"/>
    <w:rsid w:val="009B1FB6"/>
    <w:rsid w:val="009D2330"/>
    <w:rsid w:val="00C17738"/>
    <w:rsid w:val="00E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2025-04-11T05:21:00Z</dcterms:created>
  <dcterms:modified xsi:type="dcterms:W3CDTF">2025-04-11T05:58:00Z</dcterms:modified>
</cp:coreProperties>
</file>