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A8" w:rsidRDefault="005A12A8" w:rsidP="005A1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5A12A8" w:rsidRDefault="005A12A8" w:rsidP="005A1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5A12A8" w:rsidRDefault="005A12A8" w:rsidP="005A1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  <w:t>Компенсация за работу в выходной или нерабочий праздничный день</w:t>
      </w:r>
    </w:p>
    <w:p w:rsidR="005A12A8" w:rsidRDefault="005A12A8" w:rsidP="005A1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5A12A8" w:rsidRPr="005A12A8" w:rsidRDefault="005A12A8" w:rsidP="005A1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12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Условия и порядок привлечения работников к работе в выходные и нерабочие праздничные дни регулируются статьей 113 Трудового кодекса Российской Федерации (далее - Кодекс).</w:t>
      </w:r>
      <w:r w:rsidRPr="005A12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Порядок оплаты за работу в выходные и нерабочие праздничные дни регламентирован статьей 153 Кодекса.</w:t>
      </w:r>
      <w:r w:rsidRPr="005A12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Согласно части 1 статьи 153 Кодекса работа в выходной или нерабочий праздничный день оплачивается не менее чем в двойном размере.</w:t>
      </w:r>
      <w:r w:rsidRPr="005A12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Частью 3 статьи 153 Кодекса предусмотрено, что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r w:rsidRPr="005A12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 Таким образом, работодатель обязан компенсировать работу в выходной или праздничный день по выбору работника либо повышенной оплатой в размере, указанном в статье 153 Кодекса (или предусмотренном коллективным договором, локальным нормативным актом, трудовым договором), либо предоставлением дополнительного дня отдыха. При этом вне зависимости от количества отработанных часов в выходной день работнику </w:t>
      </w:r>
      <w:proofErr w:type="gramStart"/>
      <w:r w:rsidRPr="005A12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предоставляется полный день</w:t>
      </w:r>
      <w:proofErr w:type="gramEnd"/>
      <w:r w:rsidRPr="005A12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отдыха (письмо Минтруда России от 07.10.2020 N 14-2/ООГ-15728). В случае привлечения работника к работе в выходной или нерабочий праздничный день (например, Новогодние каникулы) когда смена переходит на другой день, и работник выбрал в виде компенсации предоставление другого времени отдыха, то работодатель обязан предоставить два дня отдыха независимо от того сколько часов отработано в каждый день.</w:t>
      </w:r>
    </w:p>
    <w:p w:rsidR="003316C3" w:rsidRDefault="005A12A8"/>
    <w:sectPr w:rsidR="003316C3" w:rsidSect="0022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2A8"/>
    <w:rsid w:val="00224CE9"/>
    <w:rsid w:val="005A12A8"/>
    <w:rsid w:val="008D36EB"/>
    <w:rsid w:val="009D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2A8"/>
    <w:rPr>
      <w:b/>
      <w:bCs/>
    </w:rPr>
  </w:style>
  <w:style w:type="paragraph" w:styleId="a4">
    <w:name w:val="Normal (Web)"/>
    <w:basedOn w:val="a"/>
    <w:uiPriority w:val="99"/>
    <w:semiHidden/>
    <w:unhideWhenUsed/>
    <w:rsid w:val="005A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229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2025-04-30T08:11:00Z</dcterms:created>
  <dcterms:modified xsi:type="dcterms:W3CDTF">2025-04-30T08:16:00Z</dcterms:modified>
</cp:coreProperties>
</file>